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C836B" w14:textId="77777777" w:rsidR="008E3685" w:rsidRDefault="008E3685" w:rsidP="008E3685">
      <w:pPr>
        <w:tabs>
          <w:tab w:val="center" w:pos="3827"/>
        </w:tabs>
        <w:spacing w:line="240" w:lineRule="auto"/>
        <w:jc w:val="center"/>
        <w:rPr>
          <w:rFonts w:cs="Arial"/>
          <w:sz w:val="24"/>
          <w:szCs w:val="24"/>
        </w:rPr>
      </w:pPr>
      <w:bookmarkStart w:id="0" w:name="_GoBack"/>
      <w:bookmarkEnd w:id="0"/>
    </w:p>
    <w:p w14:paraId="50DA81F4" w14:textId="77777777" w:rsidR="008E3685" w:rsidRDefault="008E3685" w:rsidP="008E3685">
      <w:pPr>
        <w:tabs>
          <w:tab w:val="center" w:pos="3827"/>
        </w:tabs>
        <w:spacing w:line="240" w:lineRule="auto"/>
        <w:jc w:val="center"/>
        <w:rPr>
          <w:rFonts w:cs="Arial"/>
          <w:sz w:val="24"/>
          <w:szCs w:val="24"/>
        </w:rPr>
      </w:pPr>
    </w:p>
    <w:p w14:paraId="69B85590" w14:textId="77777777" w:rsidR="008E3685" w:rsidRDefault="008E3685" w:rsidP="008E3685">
      <w:pPr>
        <w:tabs>
          <w:tab w:val="center" w:pos="3827"/>
        </w:tabs>
        <w:spacing w:line="240" w:lineRule="auto"/>
        <w:jc w:val="center"/>
        <w:rPr>
          <w:rFonts w:cs="Arial"/>
          <w:sz w:val="24"/>
          <w:szCs w:val="24"/>
        </w:rPr>
      </w:pPr>
    </w:p>
    <w:p w14:paraId="5FB7730A" w14:textId="77777777" w:rsidR="008E3685" w:rsidRDefault="008E3685" w:rsidP="008E3685">
      <w:pPr>
        <w:tabs>
          <w:tab w:val="center" w:pos="3827"/>
        </w:tabs>
        <w:spacing w:line="240" w:lineRule="auto"/>
        <w:jc w:val="center"/>
        <w:rPr>
          <w:rFonts w:cs="Arial"/>
          <w:sz w:val="24"/>
          <w:szCs w:val="24"/>
        </w:rPr>
      </w:pPr>
    </w:p>
    <w:p w14:paraId="1BC53EE5" w14:textId="77777777" w:rsidR="008E3685" w:rsidRDefault="008E3685" w:rsidP="008E3685">
      <w:pPr>
        <w:tabs>
          <w:tab w:val="center" w:pos="3827"/>
        </w:tabs>
        <w:spacing w:line="240" w:lineRule="auto"/>
        <w:jc w:val="center"/>
        <w:rPr>
          <w:rFonts w:cs="Arial"/>
          <w:sz w:val="24"/>
          <w:szCs w:val="24"/>
        </w:rPr>
      </w:pPr>
    </w:p>
    <w:p w14:paraId="790A9F1F" w14:textId="77777777" w:rsidR="008E3685" w:rsidRDefault="008E3685" w:rsidP="008E3685">
      <w:pPr>
        <w:tabs>
          <w:tab w:val="center" w:pos="3827"/>
        </w:tabs>
        <w:spacing w:line="240" w:lineRule="auto"/>
        <w:jc w:val="center"/>
        <w:rPr>
          <w:rFonts w:cs="Arial"/>
          <w:sz w:val="24"/>
          <w:szCs w:val="24"/>
        </w:rPr>
      </w:pPr>
    </w:p>
    <w:p w14:paraId="2787507D" w14:textId="77777777" w:rsidR="008E3685" w:rsidRDefault="008E3685" w:rsidP="008E3685">
      <w:pPr>
        <w:tabs>
          <w:tab w:val="center" w:pos="3827"/>
        </w:tabs>
        <w:spacing w:line="240" w:lineRule="auto"/>
        <w:jc w:val="center"/>
        <w:rPr>
          <w:rFonts w:cs="Arial"/>
          <w:sz w:val="24"/>
          <w:szCs w:val="24"/>
        </w:rPr>
      </w:pPr>
    </w:p>
    <w:p w14:paraId="0D27985D" w14:textId="77777777" w:rsidR="008E3685" w:rsidRDefault="008E3685" w:rsidP="008E3685">
      <w:pPr>
        <w:tabs>
          <w:tab w:val="center" w:pos="3827"/>
        </w:tabs>
        <w:spacing w:line="240" w:lineRule="auto"/>
        <w:jc w:val="center"/>
        <w:rPr>
          <w:rFonts w:cs="Arial"/>
          <w:sz w:val="24"/>
          <w:szCs w:val="24"/>
        </w:rPr>
      </w:pPr>
    </w:p>
    <w:p w14:paraId="430CF02B" w14:textId="77777777" w:rsidR="008E3685" w:rsidRDefault="008E3685" w:rsidP="008E3685">
      <w:pPr>
        <w:tabs>
          <w:tab w:val="center" w:pos="3827"/>
        </w:tabs>
        <w:spacing w:line="240" w:lineRule="auto"/>
        <w:jc w:val="center"/>
        <w:rPr>
          <w:rFonts w:cs="Arial"/>
          <w:sz w:val="24"/>
          <w:szCs w:val="24"/>
        </w:rPr>
      </w:pPr>
    </w:p>
    <w:p w14:paraId="626666EE" w14:textId="77777777" w:rsidR="008E3685" w:rsidRDefault="008E3685" w:rsidP="008E3685">
      <w:pPr>
        <w:tabs>
          <w:tab w:val="center" w:pos="3827"/>
        </w:tabs>
        <w:spacing w:line="240" w:lineRule="auto"/>
        <w:jc w:val="center"/>
        <w:rPr>
          <w:rFonts w:cs="Arial"/>
          <w:sz w:val="24"/>
          <w:szCs w:val="24"/>
        </w:rPr>
      </w:pPr>
    </w:p>
    <w:p w14:paraId="0D8792FA" w14:textId="77777777" w:rsidR="008E3685" w:rsidRDefault="008E3685" w:rsidP="008E3685">
      <w:pPr>
        <w:tabs>
          <w:tab w:val="center" w:pos="3827"/>
        </w:tabs>
        <w:spacing w:line="240" w:lineRule="auto"/>
        <w:jc w:val="center"/>
        <w:rPr>
          <w:rFonts w:cs="Arial"/>
          <w:sz w:val="24"/>
          <w:szCs w:val="24"/>
        </w:rPr>
      </w:pPr>
    </w:p>
    <w:p w14:paraId="251E447C" w14:textId="77777777" w:rsidR="008E3685" w:rsidRDefault="008E3685" w:rsidP="008E3685">
      <w:pPr>
        <w:tabs>
          <w:tab w:val="center" w:pos="3827"/>
        </w:tabs>
        <w:spacing w:line="240" w:lineRule="auto"/>
        <w:jc w:val="center"/>
        <w:rPr>
          <w:rFonts w:cs="Arial"/>
          <w:sz w:val="24"/>
          <w:szCs w:val="24"/>
        </w:rPr>
      </w:pPr>
    </w:p>
    <w:p w14:paraId="1535FD5A" w14:textId="77777777" w:rsidR="008E3685" w:rsidRDefault="008E3685" w:rsidP="008E3685">
      <w:pPr>
        <w:tabs>
          <w:tab w:val="center" w:pos="3827"/>
        </w:tabs>
        <w:spacing w:line="240" w:lineRule="auto"/>
        <w:jc w:val="center"/>
        <w:rPr>
          <w:rFonts w:cs="Arial"/>
          <w:sz w:val="24"/>
          <w:szCs w:val="24"/>
        </w:rPr>
      </w:pPr>
    </w:p>
    <w:p w14:paraId="534510EE" w14:textId="77777777" w:rsidR="008E3685" w:rsidRDefault="008E3685" w:rsidP="008E3685">
      <w:pPr>
        <w:tabs>
          <w:tab w:val="center" w:pos="3827"/>
        </w:tabs>
        <w:spacing w:line="240" w:lineRule="auto"/>
        <w:jc w:val="center"/>
        <w:rPr>
          <w:rFonts w:cs="Arial"/>
          <w:sz w:val="24"/>
          <w:szCs w:val="24"/>
        </w:rPr>
      </w:pPr>
    </w:p>
    <w:p w14:paraId="1BA74CE2" w14:textId="77777777" w:rsidR="008E3685" w:rsidRPr="0067065E" w:rsidRDefault="00435656" w:rsidP="008E3685">
      <w:pPr>
        <w:pStyle w:val="Heading4"/>
        <w:tabs>
          <w:tab w:val="center" w:pos="3827"/>
        </w:tabs>
        <w:spacing w:before="120" w:after="0" w:line="240" w:lineRule="auto"/>
        <w:ind w:right="-147"/>
        <w:jc w:val="center"/>
        <w:rPr>
          <w:rFonts w:ascii="Arial" w:hAnsi="Arial" w:cs="Arial"/>
          <w:bCs w:val="0"/>
          <w:sz w:val="24"/>
          <w:szCs w:val="24"/>
        </w:rPr>
      </w:pPr>
      <w:r w:rsidRPr="0067065E">
        <w:rPr>
          <w:rFonts w:ascii="Arial" w:hAnsi="Arial" w:cs="Arial"/>
          <w:bCs w:val="0"/>
          <w:sz w:val="24"/>
          <w:szCs w:val="24"/>
        </w:rPr>
        <w:t>ANNEX C</w:t>
      </w:r>
    </w:p>
    <w:p w14:paraId="7C3D4C72" w14:textId="77777777" w:rsidR="008E3685" w:rsidRPr="0067065E" w:rsidRDefault="00DF340C" w:rsidP="008E3685">
      <w:pPr>
        <w:pStyle w:val="Heading6"/>
        <w:rPr>
          <w:lang w:val="en-GB"/>
        </w:rPr>
      </w:pPr>
      <w:r w:rsidRPr="0067065E">
        <w:rPr>
          <w:lang w:val="en-GB"/>
        </w:rPr>
        <w:t>ANCILLARY SERVICES</w:t>
      </w:r>
    </w:p>
    <w:p w14:paraId="56AAA327" w14:textId="77777777" w:rsidR="008E3685" w:rsidRPr="0067065E" w:rsidRDefault="008E3685" w:rsidP="008E3685"/>
    <w:p w14:paraId="6B42052D" w14:textId="77777777" w:rsidR="008E3685" w:rsidRPr="0067065E" w:rsidRDefault="008E3685" w:rsidP="008E3685"/>
    <w:p w14:paraId="5ECD92C5" w14:textId="77777777" w:rsidR="008E3685" w:rsidRPr="0067065E" w:rsidRDefault="008E3685" w:rsidP="008E3685"/>
    <w:p w14:paraId="0F84807D" w14:textId="77777777" w:rsidR="008E3685" w:rsidRPr="0067065E" w:rsidRDefault="008E3685" w:rsidP="008E3685"/>
    <w:p w14:paraId="6941E49E" w14:textId="77777777" w:rsidR="008E3685" w:rsidRPr="0067065E" w:rsidRDefault="008E3685">
      <w:pPr>
        <w:tabs>
          <w:tab w:val="clear" w:pos="357"/>
          <w:tab w:val="clear" w:pos="720"/>
        </w:tabs>
        <w:snapToGrid/>
        <w:spacing w:before="0" w:after="160" w:line="259" w:lineRule="auto"/>
      </w:pPr>
      <w:r w:rsidRPr="0067065E">
        <w:br w:type="page"/>
      </w:r>
    </w:p>
    <w:p w14:paraId="1FEC7DDB" w14:textId="77777777" w:rsidR="008E3685" w:rsidRPr="0067065E" w:rsidRDefault="00435656" w:rsidP="009010F4">
      <w:pPr>
        <w:pStyle w:val="Heading4"/>
        <w:tabs>
          <w:tab w:val="center" w:pos="3827"/>
        </w:tabs>
        <w:spacing w:before="120" w:after="0" w:line="240" w:lineRule="auto"/>
        <w:ind w:right="-147"/>
        <w:jc w:val="center"/>
        <w:rPr>
          <w:rFonts w:ascii="Arial" w:hAnsi="Arial" w:cs="Arial"/>
          <w:bCs w:val="0"/>
          <w:sz w:val="24"/>
          <w:szCs w:val="24"/>
        </w:rPr>
      </w:pPr>
      <w:r w:rsidRPr="0067065E">
        <w:rPr>
          <w:rFonts w:ascii="Arial" w:hAnsi="Arial" w:cs="Arial"/>
          <w:bCs w:val="0"/>
          <w:sz w:val="24"/>
          <w:szCs w:val="24"/>
        </w:rPr>
        <w:lastRenderedPageBreak/>
        <w:t>Annex C</w:t>
      </w:r>
      <w:r w:rsidR="008E3685" w:rsidRPr="0067065E">
        <w:rPr>
          <w:rFonts w:ascii="Arial" w:hAnsi="Arial" w:cs="Arial"/>
          <w:bCs w:val="0"/>
          <w:sz w:val="24"/>
          <w:szCs w:val="24"/>
        </w:rPr>
        <w:t>.1</w:t>
      </w:r>
    </w:p>
    <w:p w14:paraId="4EA50915" w14:textId="77777777" w:rsidR="008E3685" w:rsidRPr="0067065E" w:rsidRDefault="008E3685" w:rsidP="008E3685">
      <w:pPr>
        <w:pStyle w:val="Heading6"/>
        <w:rPr>
          <w:lang w:val="en-GB"/>
        </w:rPr>
      </w:pPr>
      <w:r w:rsidRPr="0067065E">
        <w:rPr>
          <w:lang w:val="en-GB"/>
        </w:rPr>
        <w:t>SPECIAL SERVICES</w:t>
      </w:r>
    </w:p>
    <w:p w14:paraId="2C5A5242" w14:textId="77777777" w:rsidR="008E3685" w:rsidRPr="0067065E" w:rsidRDefault="008E3685" w:rsidP="008E3685">
      <w:pPr>
        <w:keepNext/>
        <w:pageBreakBefore/>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jc w:val="center"/>
        <w:outlineLvl w:val="0"/>
        <w:rPr>
          <w:rFonts w:cs="Arial"/>
          <w:b/>
          <w:bCs/>
          <w:noProof/>
          <w:color w:val="FFFFFF"/>
          <w:kern w:val="32"/>
          <w:sz w:val="32"/>
          <w:szCs w:val="32"/>
          <w:lang w:eastAsia="en-US"/>
        </w:rPr>
      </w:pPr>
      <w:bookmarkStart w:id="1" w:name="_Toc340572731"/>
      <w:r w:rsidRPr="0067065E">
        <w:rPr>
          <w:rFonts w:cs="Arial"/>
          <w:b/>
          <w:bCs/>
          <w:noProof/>
          <w:color w:val="FFFFFF"/>
          <w:kern w:val="32"/>
          <w:sz w:val="32"/>
          <w:szCs w:val="32"/>
          <w:lang w:eastAsia="en-US"/>
        </w:rPr>
        <w:lastRenderedPageBreak/>
        <w:t>Index</w:t>
      </w:r>
      <w:bookmarkEnd w:id="1"/>
    </w:p>
    <w:bookmarkStart w:id="2" w:name="_Toc65345362"/>
    <w:bookmarkStart w:id="3" w:name="_Toc67802495"/>
    <w:p w14:paraId="20126979" w14:textId="77777777" w:rsidR="008E3685" w:rsidRPr="0067065E" w:rsidRDefault="008E3685" w:rsidP="008E3685">
      <w:pPr>
        <w:tabs>
          <w:tab w:val="clear" w:pos="357"/>
          <w:tab w:val="clear" w:pos="720"/>
          <w:tab w:val="left" w:pos="480"/>
          <w:tab w:val="right" w:leader="dot" w:pos="8303"/>
        </w:tabs>
        <w:snapToGrid/>
        <w:spacing w:after="120"/>
        <w:rPr>
          <w:rFonts w:ascii="Calibri" w:hAnsi="Calibri" w:cs="Calibri"/>
          <w:noProof/>
          <w:sz w:val="22"/>
          <w:szCs w:val="22"/>
          <w:lang w:val="en-US" w:eastAsia="en-US"/>
        </w:rPr>
      </w:pPr>
      <w:r w:rsidRPr="0067065E">
        <w:rPr>
          <w:rFonts w:cs="Arial"/>
          <w:b/>
          <w:bCs/>
          <w:caps/>
        </w:rPr>
        <w:fldChar w:fldCharType="begin"/>
      </w:r>
      <w:r w:rsidRPr="0067065E">
        <w:rPr>
          <w:rFonts w:cs="Arial"/>
          <w:b/>
          <w:bCs/>
          <w:caps/>
        </w:rPr>
        <w:instrText xml:space="preserve"> TOC \o "1-1" \h \z </w:instrText>
      </w:r>
      <w:r w:rsidRPr="0067065E">
        <w:rPr>
          <w:rFonts w:cs="Arial"/>
          <w:b/>
          <w:bCs/>
          <w:caps/>
        </w:rPr>
        <w:fldChar w:fldCharType="separate"/>
      </w:r>
      <w:hyperlink w:anchor="_Toc340572731" w:history="1">
        <w:r w:rsidRPr="0067065E">
          <w:rPr>
            <w:rFonts w:cs="Arial"/>
            <w:b/>
            <w:bCs/>
            <w:caps/>
            <w:noProof/>
            <w:u w:val="single"/>
          </w:rPr>
          <w:t>Index</w:t>
        </w:r>
        <w:r w:rsidRPr="0067065E">
          <w:rPr>
            <w:rFonts w:cs="Arial"/>
            <w:b/>
            <w:bCs/>
            <w:caps/>
            <w:noProof/>
            <w:webHidden/>
          </w:rPr>
          <w:tab/>
        </w:r>
        <w:r w:rsidRPr="0067065E">
          <w:rPr>
            <w:rFonts w:cs="Arial"/>
            <w:b/>
            <w:bCs/>
            <w:caps/>
            <w:noProof/>
            <w:webHidden/>
          </w:rPr>
          <w:fldChar w:fldCharType="begin"/>
        </w:r>
        <w:r w:rsidRPr="0067065E">
          <w:rPr>
            <w:rFonts w:cs="Arial"/>
            <w:b/>
            <w:bCs/>
            <w:caps/>
            <w:noProof/>
            <w:webHidden/>
          </w:rPr>
          <w:instrText xml:space="preserve"> PAGEREF _Toc340572731 \h </w:instrText>
        </w:r>
        <w:r w:rsidRPr="0067065E">
          <w:rPr>
            <w:rFonts w:cs="Arial"/>
            <w:b/>
            <w:bCs/>
            <w:caps/>
            <w:noProof/>
            <w:webHidden/>
          </w:rPr>
        </w:r>
        <w:r w:rsidRPr="0067065E">
          <w:rPr>
            <w:rFonts w:cs="Arial"/>
            <w:b/>
            <w:bCs/>
            <w:caps/>
            <w:noProof/>
            <w:webHidden/>
          </w:rPr>
          <w:fldChar w:fldCharType="separate"/>
        </w:r>
        <w:r w:rsidR="001413D8">
          <w:rPr>
            <w:rFonts w:cs="Arial"/>
            <w:b/>
            <w:bCs/>
            <w:caps/>
            <w:noProof/>
            <w:webHidden/>
          </w:rPr>
          <w:t>3</w:t>
        </w:r>
        <w:r w:rsidRPr="0067065E">
          <w:rPr>
            <w:rFonts w:cs="Arial"/>
            <w:b/>
            <w:bCs/>
            <w:caps/>
            <w:noProof/>
            <w:webHidden/>
          </w:rPr>
          <w:fldChar w:fldCharType="end"/>
        </w:r>
      </w:hyperlink>
    </w:p>
    <w:p w14:paraId="7D6502F9" w14:textId="77777777" w:rsidR="008E3685" w:rsidRPr="0067065E" w:rsidRDefault="004B5927" w:rsidP="008E3685">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2732" w:history="1">
        <w:r w:rsidR="008E3685" w:rsidRPr="0067065E">
          <w:rPr>
            <w:rFonts w:cs="Arial"/>
            <w:b/>
            <w:bCs/>
            <w:caps/>
            <w:noProof/>
            <w:u w:val="single"/>
          </w:rPr>
          <w:t>1</w:t>
        </w:r>
        <w:r w:rsidR="008E3685" w:rsidRPr="0067065E">
          <w:rPr>
            <w:rFonts w:ascii="Calibri" w:hAnsi="Calibri" w:cs="Calibri"/>
            <w:noProof/>
            <w:sz w:val="22"/>
            <w:szCs w:val="22"/>
            <w:lang w:val="en-US" w:eastAsia="en-US"/>
          </w:rPr>
          <w:tab/>
        </w:r>
        <w:r w:rsidR="008E3685" w:rsidRPr="0067065E">
          <w:rPr>
            <w:rFonts w:cs="Arial"/>
            <w:b/>
            <w:bCs/>
            <w:caps/>
            <w:noProof/>
            <w:u w:val="single"/>
          </w:rPr>
          <w:t>General</w:t>
        </w:r>
        <w:r w:rsidR="008E3685" w:rsidRPr="0067065E">
          <w:rPr>
            <w:rFonts w:cs="Arial"/>
            <w:b/>
            <w:bCs/>
            <w:caps/>
            <w:noProof/>
            <w:webHidden/>
          </w:rPr>
          <w:tab/>
        </w:r>
        <w:r w:rsidR="008E3685" w:rsidRPr="0067065E">
          <w:rPr>
            <w:rFonts w:cs="Arial"/>
            <w:b/>
            <w:bCs/>
            <w:caps/>
            <w:noProof/>
            <w:webHidden/>
          </w:rPr>
          <w:fldChar w:fldCharType="begin"/>
        </w:r>
        <w:r w:rsidR="008E3685" w:rsidRPr="0067065E">
          <w:rPr>
            <w:rFonts w:cs="Arial"/>
            <w:b/>
            <w:bCs/>
            <w:caps/>
            <w:noProof/>
            <w:webHidden/>
          </w:rPr>
          <w:instrText xml:space="preserve"> PAGEREF _Toc340572732 \h </w:instrText>
        </w:r>
        <w:r w:rsidR="008E3685" w:rsidRPr="0067065E">
          <w:rPr>
            <w:rFonts w:cs="Arial"/>
            <w:b/>
            <w:bCs/>
            <w:caps/>
            <w:noProof/>
            <w:webHidden/>
          </w:rPr>
        </w:r>
        <w:r w:rsidR="008E3685" w:rsidRPr="0067065E">
          <w:rPr>
            <w:rFonts w:cs="Arial"/>
            <w:b/>
            <w:bCs/>
            <w:caps/>
            <w:noProof/>
            <w:webHidden/>
          </w:rPr>
          <w:fldChar w:fldCharType="separate"/>
        </w:r>
        <w:r w:rsidR="001413D8">
          <w:rPr>
            <w:rFonts w:cs="Arial"/>
            <w:b/>
            <w:bCs/>
            <w:caps/>
            <w:noProof/>
            <w:webHidden/>
          </w:rPr>
          <w:t>4</w:t>
        </w:r>
        <w:r w:rsidR="008E3685" w:rsidRPr="0067065E">
          <w:rPr>
            <w:rFonts w:cs="Arial"/>
            <w:b/>
            <w:bCs/>
            <w:caps/>
            <w:noProof/>
            <w:webHidden/>
          </w:rPr>
          <w:fldChar w:fldCharType="end"/>
        </w:r>
      </w:hyperlink>
    </w:p>
    <w:p w14:paraId="272FF741" w14:textId="77777777" w:rsidR="008E3685" w:rsidRPr="0067065E" w:rsidRDefault="004B5927" w:rsidP="008E3685">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2733" w:history="1">
        <w:r w:rsidR="008E3685" w:rsidRPr="0067065E">
          <w:rPr>
            <w:rFonts w:cs="Arial"/>
            <w:b/>
            <w:bCs/>
            <w:caps/>
            <w:noProof/>
            <w:u w:val="single"/>
          </w:rPr>
          <w:t>2</w:t>
        </w:r>
        <w:r w:rsidR="008E3685" w:rsidRPr="0067065E">
          <w:rPr>
            <w:rFonts w:ascii="Calibri" w:hAnsi="Calibri" w:cs="Calibri"/>
            <w:noProof/>
            <w:sz w:val="22"/>
            <w:szCs w:val="22"/>
            <w:lang w:val="en-US" w:eastAsia="en-US"/>
          </w:rPr>
          <w:tab/>
        </w:r>
        <w:r w:rsidR="008E3685" w:rsidRPr="0067065E">
          <w:rPr>
            <w:rFonts w:cs="Arial"/>
            <w:b/>
            <w:bCs/>
            <w:caps/>
            <w:noProof/>
            <w:u w:val="single"/>
          </w:rPr>
          <w:t>Access to Toll Free Numbers</w:t>
        </w:r>
        <w:r w:rsidR="008E3685" w:rsidRPr="0067065E">
          <w:rPr>
            <w:rFonts w:cs="Arial"/>
            <w:b/>
            <w:bCs/>
            <w:caps/>
            <w:noProof/>
            <w:webHidden/>
          </w:rPr>
          <w:tab/>
        </w:r>
        <w:r w:rsidR="008E3685" w:rsidRPr="0067065E">
          <w:rPr>
            <w:rFonts w:cs="Arial"/>
            <w:b/>
            <w:bCs/>
            <w:caps/>
            <w:noProof/>
            <w:webHidden/>
          </w:rPr>
          <w:fldChar w:fldCharType="begin"/>
        </w:r>
        <w:r w:rsidR="008E3685" w:rsidRPr="0067065E">
          <w:rPr>
            <w:rFonts w:cs="Arial"/>
            <w:b/>
            <w:bCs/>
            <w:caps/>
            <w:noProof/>
            <w:webHidden/>
          </w:rPr>
          <w:instrText xml:space="preserve"> PAGEREF _Toc340572733 \h </w:instrText>
        </w:r>
        <w:r w:rsidR="008E3685" w:rsidRPr="0067065E">
          <w:rPr>
            <w:rFonts w:cs="Arial"/>
            <w:b/>
            <w:bCs/>
            <w:caps/>
            <w:noProof/>
            <w:webHidden/>
          </w:rPr>
        </w:r>
        <w:r w:rsidR="008E3685" w:rsidRPr="0067065E">
          <w:rPr>
            <w:rFonts w:cs="Arial"/>
            <w:b/>
            <w:bCs/>
            <w:caps/>
            <w:noProof/>
            <w:webHidden/>
          </w:rPr>
          <w:fldChar w:fldCharType="separate"/>
        </w:r>
        <w:r w:rsidR="001413D8">
          <w:rPr>
            <w:rFonts w:cs="Arial"/>
            <w:b/>
            <w:bCs/>
            <w:caps/>
            <w:noProof/>
            <w:webHidden/>
          </w:rPr>
          <w:t>5</w:t>
        </w:r>
        <w:r w:rsidR="008E3685" w:rsidRPr="0067065E">
          <w:rPr>
            <w:rFonts w:cs="Arial"/>
            <w:b/>
            <w:bCs/>
            <w:caps/>
            <w:noProof/>
            <w:webHidden/>
          </w:rPr>
          <w:fldChar w:fldCharType="end"/>
        </w:r>
      </w:hyperlink>
    </w:p>
    <w:p w14:paraId="762D488F" w14:textId="77777777" w:rsidR="008E3685" w:rsidRPr="0067065E" w:rsidRDefault="008E3685" w:rsidP="008E3685">
      <w:pPr>
        <w:snapToGrid/>
        <w:spacing w:after="120" w:line="360" w:lineRule="auto"/>
        <w:rPr>
          <w:rFonts w:ascii="Times New Roman" w:hAnsi="Times New Roman"/>
          <w:sz w:val="22"/>
          <w:szCs w:val="22"/>
        </w:rPr>
      </w:pPr>
      <w:r w:rsidRPr="0067065E">
        <w:rPr>
          <w:rFonts w:ascii="Times New Roman" w:hAnsi="Times New Roman"/>
          <w:sz w:val="22"/>
          <w:szCs w:val="22"/>
        </w:rPr>
        <w:fldChar w:fldCharType="end"/>
      </w:r>
    </w:p>
    <w:p w14:paraId="42458EE2" w14:textId="77777777" w:rsidR="008E3685" w:rsidRPr="0067065E" w:rsidRDefault="008E3685" w:rsidP="008E3685">
      <w:pPr>
        <w:snapToGrid/>
        <w:spacing w:line="240" w:lineRule="auto"/>
        <w:rPr>
          <w:rFonts w:ascii="Times New Roman" w:hAnsi="Times New Roman"/>
          <w:sz w:val="22"/>
          <w:szCs w:val="22"/>
        </w:rPr>
      </w:pPr>
    </w:p>
    <w:p w14:paraId="0187548A" w14:textId="77777777" w:rsidR="008E3685" w:rsidRPr="0067065E" w:rsidRDefault="008E3685" w:rsidP="008E3685">
      <w:pPr>
        <w:snapToGrid/>
        <w:spacing w:line="240" w:lineRule="auto"/>
        <w:rPr>
          <w:rFonts w:ascii="Times New Roman" w:hAnsi="Times New Roman"/>
          <w:sz w:val="22"/>
          <w:szCs w:val="22"/>
        </w:rPr>
      </w:pPr>
    </w:p>
    <w:p w14:paraId="3FC2DCD8" w14:textId="77777777" w:rsidR="008E3685" w:rsidRPr="0067065E" w:rsidRDefault="008E3685" w:rsidP="008E3685">
      <w:pPr>
        <w:snapToGrid/>
        <w:spacing w:line="240" w:lineRule="auto"/>
        <w:rPr>
          <w:rFonts w:ascii="Times New Roman" w:hAnsi="Times New Roman"/>
          <w:sz w:val="22"/>
          <w:szCs w:val="22"/>
        </w:rPr>
      </w:pPr>
    </w:p>
    <w:p w14:paraId="319F127A" w14:textId="77777777" w:rsidR="008E3685" w:rsidRPr="0067065E" w:rsidRDefault="008E3685" w:rsidP="008E3685">
      <w:pPr>
        <w:snapToGrid/>
        <w:spacing w:line="240" w:lineRule="auto"/>
        <w:rPr>
          <w:rFonts w:ascii="Times New Roman" w:hAnsi="Times New Roman"/>
          <w:sz w:val="22"/>
          <w:szCs w:val="22"/>
        </w:rPr>
      </w:pPr>
    </w:p>
    <w:p w14:paraId="3E94A69D" w14:textId="77777777" w:rsidR="008E3685" w:rsidRPr="0067065E" w:rsidRDefault="008E3685" w:rsidP="008E3685">
      <w:pPr>
        <w:tabs>
          <w:tab w:val="clear" w:pos="357"/>
          <w:tab w:val="clear" w:pos="720"/>
          <w:tab w:val="left" w:pos="3210"/>
        </w:tabs>
        <w:snapToGrid/>
        <w:spacing w:line="240" w:lineRule="auto"/>
        <w:rPr>
          <w:rFonts w:ascii="Times New Roman" w:hAnsi="Times New Roman"/>
          <w:sz w:val="22"/>
          <w:szCs w:val="22"/>
        </w:rPr>
      </w:pPr>
      <w:r w:rsidRPr="0067065E">
        <w:rPr>
          <w:rFonts w:ascii="Times New Roman" w:hAnsi="Times New Roman"/>
          <w:sz w:val="22"/>
          <w:szCs w:val="22"/>
        </w:rPr>
        <w:tab/>
      </w:r>
    </w:p>
    <w:p w14:paraId="67C8BC22" w14:textId="77777777" w:rsidR="008E3685" w:rsidRPr="0067065E" w:rsidRDefault="008E3685" w:rsidP="008F0EFB">
      <w:pPr>
        <w:pStyle w:val="ListParagraph"/>
        <w:keepNext/>
        <w:pageBreakBefore/>
        <w:numPr>
          <w:ilvl w:val="0"/>
          <w:numId w:val="2"/>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num" w:pos="432"/>
        </w:tabs>
        <w:snapToGrid/>
        <w:spacing w:before="240" w:after="480" w:line="360" w:lineRule="auto"/>
        <w:ind w:left="450" w:right="432" w:hanging="432"/>
        <w:contextualSpacing w:val="0"/>
        <w:jc w:val="center"/>
        <w:outlineLvl w:val="0"/>
        <w:rPr>
          <w:rFonts w:cs="Arial"/>
          <w:b/>
          <w:bCs/>
          <w:noProof/>
          <w:color w:val="FFFFFF"/>
          <w:kern w:val="32"/>
          <w:sz w:val="32"/>
          <w:szCs w:val="32"/>
          <w:lang w:eastAsia="en-US"/>
        </w:rPr>
      </w:pPr>
      <w:bookmarkStart w:id="4" w:name="_Toc340572732"/>
      <w:r w:rsidRPr="0067065E">
        <w:rPr>
          <w:rFonts w:cs="Arial"/>
          <w:b/>
          <w:bCs/>
          <w:noProof/>
          <w:color w:val="FFFFFF"/>
          <w:kern w:val="32"/>
          <w:sz w:val="32"/>
          <w:szCs w:val="32"/>
          <w:lang w:eastAsia="en-US"/>
        </w:rPr>
        <w:lastRenderedPageBreak/>
        <w:t>General</w:t>
      </w:r>
      <w:bookmarkEnd w:id="2"/>
      <w:bookmarkEnd w:id="3"/>
      <w:bookmarkEnd w:id="4"/>
    </w:p>
    <w:p w14:paraId="1AE66229" w14:textId="77777777" w:rsidR="008E3685" w:rsidRPr="0067065E" w:rsidRDefault="00BA25C7" w:rsidP="000C3B62">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67065E">
        <w:rPr>
          <w:lang w:eastAsia="en-US"/>
        </w:rPr>
        <w:t xml:space="preserve">This Sub </w:t>
      </w:r>
      <w:r w:rsidR="008E3685" w:rsidRPr="0067065E">
        <w:rPr>
          <w:lang w:eastAsia="en-US"/>
        </w:rPr>
        <w:t xml:space="preserve">Annex sets out the special services for the </w:t>
      </w:r>
      <w:proofErr w:type="spellStart"/>
      <w:r w:rsidR="008E3685" w:rsidRPr="0067065E">
        <w:rPr>
          <w:lang w:eastAsia="en-US"/>
        </w:rPr>
        <w:t>Ooredoo</w:t>
      </w:r>
      <w:proofErr w:type="spellEnd"/>
      <w:r w:rsidR="008E3685" w:rsidRPr="0067065E">
        <w:rPr>
          <w:lang w:eastAsia="en-US"/>
        </w:rPr>
        <w:t xml:space="preserve"> Network to which </w:t>
      </w:r>
      <w:proofErr w:type="spellStart"/>
      <w:r w:rsidR="008E3685" w:rsidRPr="0067065E">
        <w:rPr>
          <w:lang w:eastAsia="en-US"/>
        </w:rPr>
        <w:t>Ooredoo</w:t>
      </w:r>
      <w:proofErr w:type="spellEnd"/>
      <w:r w:rsidR="008E3685" w:rsidRPr="0067065E">
        <w:rPr>
          <w:lang w:eastAsia="en-US"/>
        </w:rPr>
        <w:t xml:space="preserve"> shall offer</w:t>
      </w:r>
      <w:r w:rsidR="008E3685" w:rsidRPr="0067065E">
        <w:rPr>
          <w:rFonts w:cs="Arial"/>
          <w:lang w:eastAsia="en-US"/>
        </w:rPr>
        <w:t xml:space="preserve"> access to and the charges which </w:t>
      </w:r>
      <w:proofErr w:type="spellStart"/>
      <w:r w:rsidR="008E3685" w:rsidRPr="0067065E">
        <w:rPr>
          <w:rFonts w:cs="Arial"/>
          <w:lang w:eastAsia="en-US"/>
        </w:rPr>
        <w:t>Ooredoo</w:t>
      </w:r>
      <w:proofErr w:type="spellEnd"/>
      <w:r w:rsidR="008E3685" w:rsidRPr="0067065E">
        <w:rPr>
          <w:rFonts w:cs="Arial"/>
          <w:lang w:eastAsia="en-US"/>
        </w:rPr>
        <w:t xml:space="preserve"> shall apply for relation to such access.</w:t>
      </w:r>
    </w:p>
    <w:p w14:paraId="13507166" w14:textId="77777777" w:rsidR="008E3685" w:rsidRPr="0067065E" w:rsidRDefault="008E3685" w:rsidP="003074AC">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rPr>
      </w:pPr>
      <w:proofErr w:type="spellStart"/>
      <w:r w:rsidRPr="0067065E">
        <w:rPr>
          <w:rFonts w:cs="Arial"/>
        </w:rPr>
        <w:t>Ooredoo</w:t>
      </w:r>
      <w:proofErr w:type="spellEnd"/>
      <w:r w:rsidRPr="0067065E">
        <w:rPr>
          <w:rFonts w:cs="Arial"/>
        </w:rPr>
        <w:t xml:space="preserve"> shall accept at a Point of Interconnection between the Parties Networks and convey Calls in accordance with this Agreement and technical annexes, including Call set-up and clear-down sequences. </w:t>
      </w:r>
    </w:p>
    <w:p w14:paraId="101B19DE" w14:textId="77777777" w:rsidR="008E3685" w:rsidRPr="0067065E" w:rsidRDefault="008E3685" w:rsidP="003074AC">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rPr>
      </w:pPr>
      <w:proofErr w:type="spellStart"/>
      <w:r w:rsidRPr="0067065E">
        <w:rPr>
          <w:rFonts w:cs="Arial"/>
        </w:rPr>
        <w:t>Ooredoo</w:t>
      </w:r>
      <w:proofErr w:type="spellEnd"/>
      <w:r w:rsidRPr="0067065E">
        <w:rPr>
          <w:rFonts w:cs="Arial"/>
        </w:rPr>
        <w:t xml:space="preserve"> shall convey Calls during those periods of time and at the same standard and quality of service as </w:t>
      </w:r>
      <w:proofErr w:type="spellStart"/>
      <w:r w:rsidRPr="0067065E">
        <w:rPr>
          <w:rFonts w:cs="Arial"/>
        </w:rPr>
        <w:t>Ooredoo</w:t>
      </w:r>
      <w:proofErr w:type="spellEnd"/>
      <w:r w:rsidRPr="0067065E">
        <w:rPr>
          <w:rFonts w:cs="Arial"/>
        </w:rPr>
        <w:t xml:space="preserve"> conveys similar Calls to its customers. </w:t>
      </w:r>
    </w:p>
    <w:p w14:paraId="7ABC1BE2" w14:textId="77777777" w:rsidR="008E3685" w:rsidRPr="0067065E" w:rsidRDefault="008E3685" w:rsidP="003074AC">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rPr>
      </w:pPr>
      <w:proofErr w:type="spellStart"/>
      <w:r w:rsidRPr="0067065E">
        <w:rPr>
          <w:rFonts w:cs="Arial"/>
        </w:rPr>
        <w:t>Ooredoo</w:t>
      </w:r>
      <w:proofErr w:type="spellEnd"/>
      <w:r w:rsidRPr="0067065E">
        <w:rPr>
          <w:rFonts w:cs="Arial"/>
        </w:rPr>
        <w:t xml:space="preserve"> Fixed shall accept and terminate all Calls to services contained in this Sub-Annex to numbers that form part of its number ranges as allocated by the TRA. </w:t>
      </w:r>
    </w:p>
    <w:p w14:paraId="1D869CD2" w14:textId="77777777" w:rsidR="008E3685" w:rsidRPr="0067065E" w:rsidRDefault="008E3685" w:rsidP="003074AC">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rPr>
      </w:pPr>
      <w:r w:rsidRPr="0067065E">
        <w:rPr>
          <w:rFonts w:cs="Arial"/>
        </w:rPr>
        <w:t>Both Parties shall correct faults that occur in their respective Networks which affect the conveyance of Calls in accordance with the Agreement where such faults affect directly or indirectly affect Traffic crossing a Point of Interconnection between the Parties’ Network. For the avoidance of doubt, neither Party warrants that its Network is, or will be, free from faults.</w:t>
      </w:r>
    </w:p>
    <w:p w14:paraId="503AF789" w14:textId="77777777" w:rsidR="008E3685" w:rsidRPr="0067065E" w:rsidRDefault="008E3685" w:rsidP="003074AC">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rPr>
      </w:pPr>
      <w:proofErr w:type="spellStart"/>
      <w:r w:rsidRPr="0067065E">
        <w:rPr>
          <w:rFonts w:cs="Arial"/>
        </w:rPr>
        <w:t>Ooredoo</w:t>
      </w:r>
      <w:proofErr w:type="spellEnd"/>
      <w:r w:rsidRPr="0067065E">
        <w:rPr>
          <w:rFonts w:cs="Arial"/>
        </w:rPr>
        <w:t xml:space="preserve"> shall accept and convey CLI information at Points of Interconnection as provided for in this Agreement.</w:t>
      </w:r>
    </w:p>
    <w:p w14:paraId="0137150C" w14:textId="77777777" w:rsidR="008E3685" w:rsidRPr="0067065E" w:rsidRDefault="008E3685" w:rsidP="003074AC">
      <w:pPr>
        <w:tabs>
          <w:tab w:val="clear" w:pos="357"/>
          <w:tab w:val="clear" w:pos="720"/>
        </w:tabs>
        <w:snapToGrid/>
        <w:spacing w:after="120" w:line="360" w:lineRule="auto"/>
        <w:ind w:left="576" w:right="432" w:hanging="576"/>
        <w:jc w:val="lowKashida"/>
        <w:outlineLvl w:val="1"/>
        <w:rPr>
          <w:rFonts w:cs="Arial"/>
        </w:rPr>
      </w:pPr>
    </w:p>
    <w:p w14:paraId="392F0B68" w14:textId="77777777" w:rsidR="008E3685" w:rsidRPr="0067065E" w:rsidRDefault="008E3685" w:rsidP="008E3685">
      <w:pPr>
        <w:tabs>
          <w:tab w:val="clear" w:pos="357"/>
          <w:tab w:val="clear" w:pos="720"/>
        </w:tabs>
        <w:snapToGrid/>
        <w:spacing w:after="120" w:line="360" w:lineRule="auto"/>
        <w:ind w:right="432"/>
        <w:jc w:val="lowKashida"/>
        <w:outlineLvl w:val="1"/>
        <w:rPr>
          <w:rFonts w:cs="Arial"/>
        </w:rPr>
      </w:pPr>
    </w:p>
    <w:p w14:paraId="5CD56867" w14:textId="77777777" w:rsidR="008E3685" w:rsidRPr="0067065E" w:rsidRDefault="008E3685" w:rsidP="008E3685">
      <w:pPr>
        <w:tabs>
          <w:tab w:val="clear" w:pos="357"/>
          <w:tab w:val="clear" w:pos="720"/>
        </w:tabs>
        <w:snapToGrid/>
        <w:spacing w:after="120" w:line="360" w:lineRule="auto"/>
        <w:ind w:right="432"/>
        <w:jc w:val="lowKashida"/>
        <w:outlineLvl w:val="1"/>
        <w:rPr>
          <w:rFonts w:cs="Arial"/>
          <w:lang w:eastAsia="en-US"/>
        </w:rPr>
      </w:pPr>
    </w:p>
    <w:p w14:paraId="021311A3" w14:textId="77777777" w:rsidR="008E3685" w:rsidRPr="0067065E" w:rsidRDefault="008E3685" w:rsidP="008E3685">
      <w:pPr>
        <w:snapToGrid/>
        <w:spacing w:line="240" w:lineRule="auto"/>
        <w:rPr>
          <w:rFonts w:cs="Arial"/>
          <w:sz w:val="22"/>
          <w:szCs w:val="22"/>
        </w:rPr>
      </w:pPr>
    </w:p>
    <w:p w14:paraId="30984201" w14:textId="77777777" w:rsidR="008E3685" w:rsidRPr="0067065E" w:rsidRDefault="008E3685" w:rsidP="008F0EFB">
      <w:pPr>
        <w:pStyle w:val="ListParagraph"/>
        <w:keepNext/>
        <w:pageBreakBefore/>
        <w:numPr>
          <w:ilvl w:val="0"/>
          <w:numId w:val="2"/>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num" w:pos="432"/>
        </w:tabs>
        <w:snapToGrid/>
        <w:spacing w:before="240" w:after="480" w:line="360" w:lineRule="auto"/>
        <w:ind w:left="450" w:right="432" w:hanging="432"/>
        <w:contextualSpacing w:val="0"/>
        <w:jc w:val="center"/>
        <w:outlineLvl w:val="0"/>
        <w:rPr>
          <w:rFonts w:cs="Arial"/>
          <w:b/>
          <w:bCs/>
          <w:noProof/>
          <w:color w:val="FFFFFF"/>
          <w:kern w:val="32"/>
          <w:sz w:val="32"/>
          <w:szCs w:val="32"/>
          <w:lang w:eastAsia="en-US"/>
        </w:rPr>
      </w:pPr>
      <w:bookmarkStart w:id="5" w:name="_Toc257578900"/>
      <w:bookmarkStart w:id="6" w:name="_Toc340572733"/>
      <w:r w:rsidRPr="0067065E">
        <w:rPr>
          <w:rFonts w:cs="Arial"/>
          <w:b/>
          <w:bCs/>
          <w:noProof/>
          <w:color w:val="FFFFFF"/>
          <w:kern w:val="32"/>
          <w:sz w:val="32"/>
          <w:szCs w:val="32"/>
          <w:lang w:eastAsia="en-US"/>
        </w:rPr>
        <w:lastRenderedPageBreak/>
        <w:t>Access to Toll Free Numbers</w:t>
      </w:r>
      <w:bookmarkEnd w:id="5"/>
      <w:bookmarkEnd w:id="6"/>
    </w:p>
    <w:p w14:paraId="5C28E526" w14:textId="77777777" w:rsidR="008E3685" w:rsidRPr="0067065E" w:rsidRDefault="003074AC" w:rsidP="00492240">
      <w:pPr>
        <w:keepNext/>
        <w:tabs>
          <w:tab w:val="clear" w:pos="357"/>
          <w:tab w:val="clear" w:pos="720"/>
        </w:tabs>
        <w:snapToGrid/>
        <w:spacing w:after="120" w:line="360" w:lineRule="auto"/>
        <w:ind w:left="576" w:right="432" w:hanging="576"/>
        <w:jc w:val="both"/>
        <w:outlineLvl w:val="1"/>
        <w:rPr>
          <w:rFonts w:cs="Arial"/>
        </w:rPr>
      </w:pPr>
      <w:r w:rsidRPr="0067065E">
        <w:rPr>
          <w:rFonts w:cs="Arial"/>
          <w:lang w:eastAsia="en-US"/>
        </w:rPr>
        <w:t xml:space="preserve">2.1 </w:t>
      </w:r>
      <w:r w:rsidR="000C3B62" w:rsidRPr="0067065E">
        <w:rPr>
          <w:rFonts w:cs="Arial"/>
          <w:lang w:eastAsia="en-US"/>
        </w:rPr>
        <w:tab/>
      </w:r>
      <w:proofErr w:type="spellStart"/>
      <w:r w:rsidR="00A370E7" w:rsidRPr="0067065E">
        <w:rPr>
          <w:rFonts w:cs="Arial"/>
          <w:lang w:eastAsia="en-US"/>
        </w:rPr>
        <w:t>Ooredoo</w:t>
      </w:r>
      <w:proofErr w:type="spellEnd"/>
      <w:r w:rsidR="008E3685" w:rsidRPr="0067065E">
        <w:rPr>
          <w:rFonts w:cs="Arial"/>
          <w:lang w:eastAsia="en-US"/>
        </w:rPr>
        <w:t xml:space="preserve"> shall offer to </w:t>
      </w:r>
      <w:r w:rsidR="000C3B62" w:rsidRPr="0067065E">
        <w:rPr>
          <w:rFonts w:cs="Arial"/>
          <w:lang w:eastAsia="en-US"/>
        </w:rPr>
        <w:t>the Access Seeker</w:t>
      </w:r>
      <w:r w:rsidR="008E3685" w:rsidRPr="0067065E">
        <w:rPr>
          <w:rFonts w:cs="Arial"/>
          <w:lang w:eastAsia="en-US"/>
        </w:rPr>
        <w:t xml:space="preserve">, upon request, access to one or more Call services provided by customers of the Operators over the Operator’s network through the use of a "Toll Free Number". For each Call by end users of </w:t>
      </w:r>
      <w:r w:rsidR="000C3B62" w:rsidRPr="0067065E">
        <w:rPr>
          <w:rFonts w:cs="Arial"/>
          <w:lang w:eastAsia="en-US"/>
        </w:rPr>
        <w:t>the Access Seeker’s</w:t>
      </w:r>
      <w:r w:rsidR="008E3685" w:rsidRPr="0067065E">
        <w:rPr>
          <w:rFonts w:cs="Arial"/>
          <w:lang w:eastAsia="en-US"/>
        </w:rPr>
        <w:t xml:space="preserve"> network to the Operator’s</w:t>
      </w:r>
      <w:r w:rsidR="008E3685" w:rsidRPr="0067065E">
        <w:rPr>
          <w:rFonts w:cs="Arial"/>
        </w:rPr>
        <w:t xml:space="preserve"> “Toll Free Numbers”</w:t>
      </w:r>
      <w:r w:rsidR="008E3685" w:rsidRPr="0067065E">
        <w:rPr>
          <w:rFonts w:cs="Arial"/>
          <w:lang w:eastAsia="en-US"/>
        </w:rPr>
        <w:t xml:space="preserve">, the Operator will pay </w:t>
      </w:r>
      <w:r w:rsidR="000C3B62" w:rsidRPr="0067065E">
        <w:rPr>
          <w:rFonts w:cs="Arial"/>
          <w:lang w:eastAsia="en-US"/>
        </w:rPr>
        <w:t>Access Seeker</w:t>
      </w:r>
      <w:r w:rsidR="008E3685" w:rsidRPr="0067065E">
        <w:rPr>
          <w:rFonts w:cs="Arial"/>
          <w:lang w:eastAsia="en-US"/>
        </w:rPr>
        <w:t xml:space="preserve"> the termination charge </w:t>
      </w:r>
      <w:r w:rsidR="008E3685" w:rsidRPr="004247AE">
        <w:rPr>
          <w:rFonts w:cs="Arial"/>
          <w:lang w:eastAsia="en-US"/>
        </w:rPr>
        <w:t xml:space="preserve">according to </w:t>
      </w:r>
      <w:r w:rsidR="00492240" w:rsidRPr="004247AE">
        <w:rPr>
          <w:rFonts w:cs="Arial"/>
          <w:lang w:eastAsia="en-US"/>
        </w:rPr>
        <w:t>Annex</w:t>
      </w:r>
      <w:r w:rsidR="008E3685" w:rsidRPr="004247AE">
        <w:rPr>
          <w:rFonts w:cs="Arial"/>
          <w:lang w:eastAsia="en-US"/>
        </w:rPr>
        <w:t xml:space="preserve"> </w:t>
      </w:r>
      <w:r w:rsidR="0065718D" w:rsidRPr="004247AE">
        <w:rPr>
          <w:rFonts w:cs="Arial"/>
          <w:lang w:eastAsia="en-US"/>
        </w:rPr>
        <w:t>B-1</w:t>
      </w:r>
      <w:r w:rsidR="008E3685" w:rsidRPr="004247AE">
        <w:rPr>
          <w:rFonts w:cs="Arial"/>
          <w:lang w:eastAsia="en-US"/>
        </w:rPr>
        <w:t>.</w:t>
      </w:r>
      <w:r w:rsidR="008E3685" w:rsidRPr="004247AE">
        <w:rPr>
          <w:rFonts w:cs="Arial"/>
        </w:rPr>
        <w:t xml:space="preserve"> </w:t>
      </w:r>
      <w:r w:rsidR="000C3B62" w:rsidRPr="0067065E">
        <w:rPr>
          <w:rFonts w:cs="Arial"/>
          <w:lang w:eastAsia="en-US"/>
        </w:rPr>
        <w:t>The Access Seeker</w:t>
      </w:r>
      <w:r w:rsidR="008E3685" w:rsidRPr="0067065E">
        <w:rPr>
          <w:rFonts w:cs="Arial"/>
          <w:lang w:eastAsia="en-US"/>
        </w:rPr>
        <w:t xml:space="preserve"> </w:t>
      </w:r>
      <w:r w:rsidR="008E3685" w:rsidRPr="0067065E">
        <w:rPr>
          <w:rFonts w:cs="Arial"/>
        </w:rPr>
        <w:t>is not entitled to charge its end users for Calls to the Operator’s “Toll Free Numbers”.</w:t>
      </w:r>
    </w:p>
    <w:p w14:paraId="27EBC9E8" w14:textId="77777777" w:rsidR="008E3685" w:rsidRPr="0067065E" w:rsidRDefault="008E3685" w:rsidP="008E3685">
      <w:pPr>
        <w:widowControl w:val="0"/>
        <w:tabs>
          <w:tab w:val="clear" w:pos="357"/>
          <w:tab w:val="clear" w:pos="720"/>
          <w:tab w:val="left" w:pos="540"/>
          <w:tab w:val="left" w:pos="4940"/>
        </w:tabs>
        <w:snapToGrid/>
        <w:spacing w:after="120" w:line="360" w:lineRule="auto"/>
        <w:ind w:left="539" w:right="431" w:hanging="539"/>
        <w:jc w:val="both"/>
        <w:outlineLvl w:val="1"/>
        <w:rPr>
          <w:rFonts w:cs="Arial"/>
        </w:rPr>
      </w:pPr>
    </w:p>
    <w:p w14:paraId="1BADA0BA" w14:textId="77777777" w:rsidR="008E3685" w:rsidRPr="0067065E" w:rsidRDefault="008E3685">
      <w:pPr>
        <w:tabs>
          <w:tab w:val="clear" w:pos="357"/>
          <w:tab w:val="clear" w:pos="720"/>
        </w:tabs>
        <w:snapToGrid/>
        <w:spacing w:before="0" w:after="160" w:line="259" w:lineRule="auto"/>
      </w:pPr>
      <w:r w:rsidRPr="0067065E">
        <w:br w:type="page"/>
      </w:r>
    </w:p>
    <w:p w14:paraId="6EFBB212" w14:textId="77777777" w:rsidR="008E3685" w:rsidRPr="0067065E" w:rsidRDefault="008E3685" w:rsidP="004C4DCA">
      <w:pPr>
        <w:pStyle w:val="Heading4"/>
        <w:tabs>
          <w:tab w:val="center" w:pos="3827"/>
        </w:tabs>
        <w:spacing w:before="120" w:after="0" w:line="240" w:lineRule="auto"/>
        <w:ind w:right="-147"/>
        <w:jc w:val="center"/>
        <w:rPr>
          <w:rFonts w:ascii="Arial" w:hAnsi="Arial" w:cs="Arial"/>
          <w:bCs w:val="0"/>
          <w:sz w:val="24"/>
          <w:szCs w:val="24"/>
        </w:rPr>
      </w:pPr>
      <w:r w:rsidRPr="0067065E">
        <w:rPr>
          <w:rFonts w:ascii="Arial" w:hAnsi="Arial" w:cs="Arial"/>
          <w:bCs w:val="0"/>
          <w:sz w:val="24"/>
          <w:szCs w:val="24"/>
        </w:rPr>
        <w:lastRenderedPageBreak/>
        <w:t xml:space="preserve">Annex </w:t>
      </w:r>
      <w:r w:rsidR="004C4DCA" w:rsidRPr="0067065E">
        <w:rPr>
          <w:rFonts w:ascii="Arial" w:hAnsi="Arial" w:cs="Arial"/>
          <w:bCs w:val="0"/>
          <w:sz w:val="24"/>
          <w:szCs w:val="24"/>
        </w:rPr>
        <w:t>C</w:t>
      </w:r>
      <w:r w:rsidRPr="0067065E">
        <w:rPr>
          <w:rFonts w:ascii="Arial" w:hAnsi="Arial" w:cs="Arial"/>
          <w:bCs w:val="0"/>
          <w:sz w:val="24"/>
          <w:szCs w:val="24"/>
        </w:rPr>
        <w:t>.2</w:t>
      </w:r>
    </w:p>
    <w:p w14:paraId="48EB46B6" w14:textId="77777777" w:rsidR="008E3685" w:rsidRPr="0067065E" w:rsidRDefault="00C71C8C" w:rsidP="008E3685">
      <w:pPr>
        <w:pStyle w:val="Heading6"/>
        <w:rPr>
          <w:lang w:val="en-GB"/>
        </w:rPr>
      </w:pPr>
      <w:r w:rsidRPr="0067065E">
        <w:rPr>
          <w:lang w:val="en-GB"/>
        </w:rPr>
        <w:t>PORT CAPACITY</w:t>
      </w:r>
    </w:p>
    <w:p w14:paraId="05049CCC" w14:textId="77777777" w:rsidR="00C71C8C" w:rsidRPr="0067065E" w:rsidRDefault="00C71C8C" w:rsidP="00C71C8C"/>
    <w:p w14:paraId="1CFFE812" w14:textId="77777777" w:rsidR="00C71C8C" w:rsidRPr="0067065E" w:rsidRDefault="00C71C8C" w:rsidP="00C71C8C">
      <w:pPr>
        <w:keepNext/>
        <w:pageBreakBefore/>
        <w:pBdr>
          <w:top w:val="single" w:sz="4" w:space="0"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jc w:val="center"/>
        <w:outlineLvl w:val="0"/>
        <w:rPr>
          <w:rFonts w:ascii="Arial Bold" w:hAnsi="Arial Bold" w:cs="Arial Bold"/>
          <w:b/>
          <w:bCs/>
          <w:noProof/>
          <w:color w:val="FFFFFF"/>
          <w:kern w:val="32"/>
          <w:sz w:val="36"/>
          <w:szCs w:val="36"/>
          <w:lang w:eastAsia="en-US"/>
        </w:rPr>
      </w:pPr>
      <w:bookmarkStart w:id="7" w:name="_Toc65345361"/>
      <w:bookmarkStart w:id="8" w:name="_Toc340573055"/>
      <w:r w:rsidRPr="0067065E">
        <w:rPr>
          <w:rFonts w:ascii="Arial Bold" w:hAnsi="Arial Bold" w:cs="Arial Bold"/>
          <w:b/>
          <w:bCs/>
          <w:noProof/>
          <w:color w:val="FFFFFF"/>
          <w:kern w:val="32"/>
          <w:sz w:val="36"/>
          <w:szCs w:val="36"/>
          <w:lang w:eastAsia="en-US"/>
        </w:rPr>
        <w:lastRenderedPageBreak/>
        <w:t>Index</w:t>
      </w:r>
      <w:bookmarkEnd w:id="7"/>
      <w:bookmarkEnd w:id="8"/>
    </w:p>
    <w:p w14:paraId="2076C997" w14:textId="77777777" w:rsidR="00C71C8C" w:rsidRPr="0067065E" w:rsidRDefault="00C71C8C" w:rsidP="00C71C8C">
      <w:pPr>
        <w:tabs>
          <w:tab w:val="clear" w:pos="357"/>
          <w:tab w:val="clear" w:pos="720"/>
          <w:tab w:val="left" w:pos="480"/>
          <w:tab w:val="right" w:leader="dot" w:pos="8303"/>
        </w:tabs>
        <w:snapToGrid/>
        <w:spacing w:after="120"/>
        <w:rPr>
          <w:rFonts w:ascii="Calibri" w:hAnsi="Calibri" w:cs="Calibri"/>
          <w:noProof/>
          <w:sz w:val="22"/>
          <w:szCs w:val="22"/>
          <w:lang w:val="en-US" w:eastAsia="en-US"/>
        </w:rPr>
      </w:pPr>
      <w:r w:rsidRPr="0067065E">
        <w:rPr>
          <w:rFonts w:cs="Arial"/>
        </w:rPr>
        <w:fldChar w:fldCharType="begin"/>
      </w:r>
      <w:r w:rsidRPr="0067065E">
        <w:rPr>
          <w:rFonts w:cs="Arial"/>
        </w:rPr>
        <w:instrText xml:space="preserve"> TOC \o "1-1" \h \z \u </w:instrText>
      </w:r>
      <w:r w:rsidRPr="0067065E">
        <w:rPr>
          <w:rFonts w:cs="Arial"/>
        </w:rPr>
        <w:fldChar w:fldCharType="separate"/>
      </w:r>
      <w:hyperlink w:anchor="_Toc340573055" w:history="1">
        <w:r w:rsidRPr="0067065E">
          <w:rPr>
            <w:rFonts w:cs="Arial"/>
            <w:b/>
            <w:bCs/>
            <w:caps/>
            <w:noProof/>
            <w:u w:val="single"/>
          </w:rPr>
          <w:t>Index</w:t>
        </w:r>
        <w:r w:rsidRPr="0067065E">
          <w:rPr>
            <w:rFonts w:cs="Arial"/>
            <w:b/>
            <w:bCs/>
            <w:caps/>
            <w:noProof/>
            <w:webHidden/>
          </w:rPr>
          <w:tab/>
        </w:r>
        <w:r w:rsidRPr="0067065E">
          <w:rPr>
            <w:rFonts w:cs="Arial"/>
            <w:b/>
            <w:bCs/>
            <w:caps/>
            <w:noProof/>
            <w:webHidden/>
          </w:rPr>
          <w:fldChar w:fldCharType="begin"/>
        </w:r>
        <w:r w:rsidRPr="0067065E">
          <w:rPr>
            <w:rFonts w:cs="Arial"/>
            <w:b/>
            <w:bCs/>
            <w:caps/>
            <w:noProof/>
            <w:webHidden/>
          </w:rPr>
          <w:instrText xml:space="preserve"> PAGEREF _Toc340573055 \h </w:instrText>
        </w:r>
        <w:r w:rsidRPr="0067065E">
          <w:rPr>
            <w:rFonts w:cs="Arial"/>
            <w:b/>
            <w:bCs/>
            <w:caps/>
            <w:noProof/>
            <w:webHidden/>
          </w:rPr>
        </w:r>
        <w:r w:rsidRPr="0067065E">
          <w:rPr>
            <w:rFonts w:cs="Arial"/>
            <w:b/>
            <w:bCs/>
            <w:caps/>
            <w:noProof/>
            <w:webHidden/>
          </w:rPr>
          <w:fldChar w:fldCharType="separate"/>
        </w:r>
        <w:r w:rsidR="001413D8">
          <w:rPr>
            <w:rFonts w:cs="Arial"/>
            <w:b/>
            <w:bCs/>
            <w:caps/>
            <w:noProof/>
            <w:webHidden/>
          </w:rPr>
          <w:t>7</w:t>
        </w:r>
        <w:r w:rsidRPr="0067065E">
          <w:rPr>
            <w:rFonts w:cs="Arial"/>
            <w:b/>
            <w:bCs/>
            <w:caps/>
            <w:noProof/>
            <w:webHidden/>
          </w:rPr>
          <w:fldChar w:fldCharType="end"/>
        </w:r>
      </w:hyperlink>
    </w:p>
    <w:p w14:paraId="08207189" w14:textId="77777777" w:rsidR="00C71C8C" w:rsidRPr="0067065E" w:rsidRDefault="004B5927" w:rsidP="00C71C8C">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056" w:history="1">
        <w:r w:rsidR="00C71C8C" w:rsidRPr="0067065E">
          <w:rPr>
            <w:rFonts w:cs="Arial"/>
            <w:b/>
            <w:bCs/>
            <w:caps/>
            <w:noProof/>
            <w:u w:val="single"/>
          </w:rPr>
          <w:t>1</w:t>
        </w:r>
        <w:r w:rsidR="00C71C8C" w:rsidRPr="0067065E">
          <w:rPr>
            <w:rFonts w:ascii="Calibri" w:hAnsi="Calibri" w:cs="Calibri"/>
            <w:noProof/>
            <w:sz w:val="22"/>
            <w:szCs w:val="22"/>
            <w:lang w:val="en-US" w:eastAsia="en-US"/>
          </w:rPr>
          <w:tab/>
        </w:r>
        <w:r w:rsidR="00C71C8C" w:rsidRPr="0067065E">
          <w:rPr>
            <w:rFonts w:cs="Arial"/>
            <w:b/>
            <w:bCs/>
            <w:caps/>
            <w:noProof/>
            <w:u w:val="single"/>
          </w:rPr>
          <w:t>General</w:t>
        </w:r>
        <w:r w:rsidR="00C71C8C" w:rsidRPr="0067065E">
          <w:rPr>
            <w:rFonts w:cs="Arial"/>
            <w:b/>
            <w:bCs/>
            <w:caps/>
            <w:noProof/>
            <w:webHidden/>
          </w:rPr>
          <w:tab/>
        </w:r>
        <w:r w:rsidR="00C71C8C" w:rsidRPr="0067065E">
          <w:rPr>
            <w:rFonts w:cs="Arial"/>
            <w:b/>
            <w:bCs/>
            <w:caps/>
            <w:noProof/>
            <w:webHidden/>
          </w:rPr>
          <w:fldChar w:fldCharType="begin"/>
        </w:r>
        <w:r w:rsidR="00C71C8C" w:rsidRPr="0067065E">
          <w:rPr>
            <w:rFonts w:cs="Arial"/>
            <w:b/>
            <w:bCs/>
            <w:caps/>
            <w:noProof/>
            <w:webHidden/>
          </w:rPr>
          <w:instrText xml:space="preserve"> PAGEREF _Toc340573056 \h </w:instrText>
        </w:r>
        <w:r w:rsidR="00C71C8C" w:rsidRPr="0067065E">
          <w:rPr>
            <w:rFonts w:cs="Arial"/>
            <w:b/>
            <w:bCs/>
            <w:caps/>
            <w:noProof/>
            <w:webHidden/>
          </w:rPr>
        </w:r>
        <w:r w:rsidR="00C71C8C" w:rsidRPr="0067065E">
          <w:rPr>
            <w:rFonts w:cs="Arial"/>
            <w:b/>
            <w:bCs/>
            <w:caps/>
            <w:noProof/>
            <w:webHidden/>
          </w:rPr>
          <w:fldChar w:fldCharType="separate"/>
        </w:r>
        <w:r w:rsidR="001413D8">
          <w:rPr>
            <w:rFonts w:cs="Arial"/>
            <w:b/>
            <w:bCs/>
            <w:caps/>
            <w:noProof/>
            <w:webHidden/>
          </w:rPr>
          <w:t>8</w:t>
        </w:r>
        <w:r w:rsidR="00C71C8C" w:rsidRPr="0067065E">
          <w:rPr>
            <w:rFonts w:cs="Arial"/>
            <w:b/>
            <w:bCs/>
            <w:caps/>
            <w:noProof/>
            <w:webHidden/>
          </w:rPr>
          <w:fldChar w:fldCharType="end"/>
        </w:r>
      </w:hyperlink>
    </w:p>
    <w:p w14:paraId="5FB059C7" w14:textId="77777777" w:rsidR="00C71C8C" w:rsidRPr="0067065E" w:rsidRDefault="004B5927" w:rsidP="00C71C8C">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057" w:history="1">
        <w:r w:rsidR="00C71C8C" w:rsidRPr="0067065E">
          <w:rPr>
            <w:rFonts w:cs="Arial"/>
            <w:b/>
            <w:bCs/>
            <w:caps/>
            <w:noProof/>
            <w:u w:val="single"/>
          </w:rPr>
          <w:t>2</w:t>
        </w:r>
        <w:r w:rsidR="00C71C8C" w:rsidRPr="0067065E">
          <w:rPr>
            <w:rFonts w:ascii="Calibri" w:hAnsi="Calibri" w:cs="Calibri"/>
            <w:noProof/>
            <w:sz w:val="22"/>
            <w:szCs w:val="22"/>
            <w:lang w:val="en-US" w:eastAsia="en-US"/>
          </w:rPr>
          <w:tab/>
        </w:r>
        <w:r w:rsidR="00C71C8C" w:rsidRPr="0067065E">
          <w:rPr>
            <w:rFonts w:cs="Arial"/>
            <w:b/>
            <w:bCs/>
            <w:caps/>
            <w:noProof/>
            <w:u w:val="single"/>
          </w:rPr>
          <w:t>Definitions</w:t>
        </w:r>
        <w:r w:rsidR="00C71C8C" w:rsidRPr="0067065E">
          <w:rPr>
            <w:rFonts w:cs="Arial"/>
            <w:b/>
            <w:bCs/>
            <w:caps/>
            <w:noProof/>
            <w:webHidden/>
          </w:rPr>
          <w:tab/>
        </w:r>
        <w:r w:rsidR="00C71C8C" w:rsidRPr="0067065E">
          <w:rPr>
            <w:rFonts w:cs="Arial"/>
            <w:b/>
            <w:bCs/>
            <w:caps/>
            <w:noProof/>
            <w:webHidden/>
          </w:rPr>
          <w:fldChar w:fldCharType="begin"/>
        </w:r>
        <w:r w:rsidR="00C71C8C" w:rsidRPr="0067065E">
          <w:rPr>
            <w:rFonts w:cs="Arial"/>
            <w:b/>
            <w:bCs/>
            <w:caps/>
            <w:noProof/>
            <w:webHidden/>
          </w:rPr>
          <w:instrText xml:space="preserve"> PAGEREF _Toc340573057 \h </w:instrText>
        </w:r>
        <w:r w:rsidR="00C71C8C" w:rsidRPr="0067065E">
          <w:rPr>
            <w:rFonts w:cs="Arial"/>
            <w:b/>
            <w:bCs/>
            <w:caps/>
            <w:noProof/>
            <w:webHidden/>
          </w:rPr>
        </w:r>
        <w:r w:rsidR="00C71C8C" w:rsidRPr="0067065E">
          <w:rPr>
            <w:rFonts w:cs="Arial"/>
            <w:b/>
            <w:bCs/>
            <w:caps/>
            <w:noProof/>
            <w:webHidden/>
          </w:rPr>
          <w:fldChar w:fldCharType="separate"/>
        </w:r>
        <w:r w:rsidR="001413D8">
          <w:rPr>
            <w:rFonts w:cs="Arial"/>
            <w:b/>
            <w:bCs/>
            <w:caps/>
            <w:noProof/>
            <w:webHidden/>
          </w:rPr>
          <w:t>9</w:t>
        </w:r>
        <w:r w:rsidR="00C71C8C" w:rsidRPr="0067065E">
          <w:rPr>
            <w:rFonts w:cs="Arial"/>
            <w:b/>
            <w:bCs/>
            <w:caps/>
            <w:noProof/>
            <w:webHidden/>
          </w:rPr>
          <w:fldChar w:fldCharType="end"/>
        </w:r>
      </w:hyperlink>
    </w:p>
    <w:p w14:paraId="0B710C4D" w14:textId="77777777" w:rsidR="00C71C8C" w:rsidRPr="0067065E" w:rsidRDefault="004B5927" w:rsidP="00C71C8C">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058" w:history="1">
        <w:r w:rsidR="00C71C8C" w:rsidRPr="0067065E">
          <w:rPr>
            <w:rFonts w:cs="Arial"/>
            <w:b/>
            <w:bCs/>
            <w:caps/>
            <w:noProof/>
            <w:u w:val="single"/>
          </w:rPr>
          <w:t>3</w:t>
        </w:r>
        <w:r w:rsidR="00C71C8C" w:rsidRPr="0067065E">
          <w:rPr>
            <w:rFonts w:ascii="Calibri" w:hAnsi="Calibri" w:cs="Calibri"/>
            <w:noProof/>
            <w:sz w:val="22"/>
            <w:szCs w:val="22"/>
            <w:lang w:val="en-US" w:eastAsia="en-US"/>
          </w:rPr>
          <w:tab/>
        </w:r>
        <w:r w:rsidR="00C71C8C" w:rsidRPr="0067065E">
          <w:rPr>
            <w:rFonts w:cs="Arial"/>
            <w:b/>
            <w:bCs/>
            <w:caps/>
            <w:noProof/>
            <w:u w:val="single"/>
          </w:rPr>
          <w:t>Port Capacity Ordering</w:t>
        </w:r>
        <w:r w:rsidR="00C71C8C" w:rsidRPr="0067065E">
          <w:rPr>
            <w:rFonts w:cs="Arial"/>
            <w:b/>
            <w:bCs/>
            <w:caps/>
            <w:noProof/>
            <w:webHidden/>
          </w:rPr>
          <w:tab/>
        </w:r>
        <w:r w:rsidR="00C71C8C" w:rsidRPr="0067065E">
          <w:rPr>
            <w:rFonts w:cs="Arial"/>
            <w:b/>
            <w:bCs/>
            <w:caps/>
            <w:noProof/>
            <w:webHidden/>
          </w:rPr>
          <w:fldChar w:fldCharType="begin"/>
        </w:r>
        <w:r w:rsidR="00C71C8C" w:rsidRPr="0067065E">
          <w:rPr>
            <w:rFonts w:cs="Arial"/>
            <w:b/>
            <w:bCs/>
            <w:caps/>
            <w:noProof/>
            <w:webHidden/>
          </w:rPr>
          <w:instrText xml:space="preserve"> PAGEREF _Toc340573058 \h </w:instrText>
        </w:r>
        <w:r w:rsidR="00C71C8C" w:rsidRPr="0067065E">
          <w:rPr>
            <w:rFonts w:cs="Arial"/>
            <w:b/>
            <w:bCs/>
            <w:caps/>
            <w:noProof/>
            <w:webHidden/>
          </w:rPr>
        </w:r>
        <w:r w:rsidR="00C71C8C" w:rsidRPr="0067065E">
          <w:rPr>
            <w:rFonts w:cs="Arial"/>
            <w:b/>
            <w:bCs/>
            <w:caps/>
            <w:noProof/>
            <w:webHidden/>
          </w:rPr>
          <w:fldChar w:fldCharType="separate"/>
        </w:r>
        <w:r w:rsidR="001413D8">
          <w:rPr>
            <w:rFonts w:cs="Arial"/>
            <w:b/>
            <w:bCs/>
            <w:caps/>
            <w:noProof/>
            <w:webHidden/>
          </w:rPr>
          <w:t>10</w:t>
        </w:r>
        <w:r w:rsidR="00C71C8C" w:rsidRPr="0067065E">
          <w:rPr>
            <w:rFonts w:cs="Arial"/>
            <w:b/>
            <w:bCs/>
            <w:caps/>
            <w:noProof/>
            <w:webHidden/>
          </w:rPr>
          <w:fldChar w:fldCharType="end"/>
        </w:r>
      </w:hyperlink>
    </w:p>
    <w:p w14:paraId="0AF193C2" w14:textId="77777777" w:rsidR="00C71C8C" w:rsidRPr="0067065E" w:rsidRDefault="004B5927" w:rsidP="00C71C8C">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059" w:history="1">
        <w:r w:rsidR="00C71C8C" w:rsidRPr="0067065E">
          <w:rPr>
            <w:rFonts w:cs="Arial"/>
            <w:b/>
            <w:bCs/>
            <w:caps/>
            <w:noProof/>
            <w:u w:val="single"/>
          </w:rPr>
          <w:t>4</w:t>
        </w:r>
        <w:r w:rsidR="00C71C8C" w:rsidRPr="0067065E">
          <w:rPr>
            <w:rFonts w:ascii="Calibri" w:hAnsi="Calibri" w:cs="Calibri"/>
            <w:noProof/>
            <w:sz w:val="22"/>
            <w:szCs w:val="22"/>
            <w:lang w:val="en-US" w:eastAsia="en-US"/>
          </w:rPr>
          <w:tab/>
        </w:r>
        <w:r w:rsidR="00C71C8C" w:rsidRPr="0067065E">
          <w:rPr>
            <w:rFonts w:cs="Arial"/>
            <w:b/>
            <w:bCs/>
            <w:caps/>
            <w:noProof/>
            <w:u w:val="single"/>
          </w:rPr>
          <w:t>Port Capacity Order Delivery Time</w:t>
        </w:r>
        <w:r w:rsidR="00C71C8C" w:rsidRPr="0067065E">
          <w:rPr>
            <w:rFonts w:cs="Arial"/>
            <w:b/>
            <w:bCs/>
            <w:caps/>
            <w:noProof/>
            <w:webHidden/>
          </w:rPr>
          <w:tab/>
        </w:r>
        <w:r w:rsidR="00C71C8C" w:rsidRPr="0067065E">
          <w:rPr>
            <w:rFonts w:cs="Arial"/>
            <w:b/>
            <w:bCs/>
            <w:caps/>
            <w:noProof/>
            <w:webHidden/>
          </w:rPr>
          <w:fldChar w:fldCharType="begin"/>
        </w:r>
        <w:r w:rsidR="00C71C8C" w:rsidRPr="0067065E">
          <w:rPr>
            <w:rFonts w:cs="Arial"/>
            <w:b/>
            <w:bCs/>
            <w:caps/>
            <w:noProof/>
            <w:webHidden/>
          </w:rPr>
          <w:instrText xml:space="preserve"> PAGEREF _Toc340573059 \h </w:instrText>
        </w:r>
        <w:r w:rsidR="00C71C8C" w:rsidRPr="0067065E">
          <w:rPr>
            <w:rFonts w:cs="Arial"/>
            <w:b/>
            <w:bCs/>
            <w:caps/>
            <w:noProof/>
            <w:webHidden/>
          </w:rPr>
        </w:r>
        <w:r w:rsidR="00C71C8C" w:rsidRPr="0067065E">
          <w:rPr>
            <w:rFonts w:cs="Arial"/>
            <w:b/>
            <w:bCs/>
            <w:caps/>
            <w:noProof/>
            <w:webHidden/>
          </w:rPr>
          <w:fldChar w:fldCharType="separate"/>
        </w:r>
        <w:r w:rsidR="001413D8">
          <w:rPr>
            <w:rFonts w:cs="Arial"/>
            <w:b/>
            <w:bCs/>
            <w:caps/>
            <w:noProof/>
            <w:webHidden/>
          </w:rPr>
          <w:t>11</w:t>
        </w:r>
        <w:r w:rsidR="00C71C8C" w:rsidRPr="0067065E">
          <w:rPr>
            <w:rFonts w:cs="Arial"/>
            <w:b/>
            <w:bCs/>
            <w:caps/>
            <w:noProof/>
            <w:webHidden/>
          </w:rPr>
          <w:fldChar w:fldCharType="end"/>
        </w:r>
      </w:hyperlink>
    </w:p>
    <w:p w14:paraId="70BE2C46" w14:textId="77777777" w:rsidR="00C71C8C" w:rsidRPr="0067065E" w:rsidRDefault="004B5927" w:rsidP="00C71C8C">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060" w:history="1">
        <w:r w:rsidR="00C71C8C" w:rsidRPr="0067065E">
          <w:rPr>
            <w:rFonts w:cs="Arial"/>
            <w:b/>
            <w:bCs/>
            <w:caps/>
            <w:noProof/>
            <w:u w:val="single"/>
          </w:rPr>
          <w:t>5</w:t>
        </w:r>
        <w:r w:rsidR="00C71C8C" w:rsidRPr="0067065E">
          <w:rPr>
            <w:rFonts w:ascii="Calibri" w:hAnsi="Calibri" w:cs="Calibri"/>
            <w:noProof/>
            <w:sz w:val="22"/>
            <w:szCs w:val="22"/>
            <w:lang w:val="en-US" w:eastAsia="en-US"/>
          </w:rPr>
          <w:tab/>
        </w:r>
        <w:r w:rsidR="00C71C8C" w:rsidRPr="0067065E">
          <w:rPr>
            <w:rFonts w:cs="Arial"/>
            <w:b/>
            <w:bCs/>
            <w:caps/>
            <w:noProof/>
            <w:u w:val="single"/>
          </w:rPr>
          <w:t>Removal of Port Capacity</w:t>
        </w:r>
        <w:r w:rsidR="00C71C8C" w:rsidRPr="0067065E">
          <w:rPr>
            <w:rFonts w:cs="Arial"/>
            <w:b/>
            <w:bCs/>
            <w:caps/>
            <w:noProof/>
            <w:webHidden/>
          </w:rPr>
          <w:tab/>
        </w:r>
        <w:r w:rsidR="00C71C8C" w:rsidRPr="0067065E">
          <w:rPr>
            <w:rFonts w:cs="Arial"/>
            <w:b/>
            <w:bCs/>
            <w:caps/>
            <w:noProof/>
            <w:webHidden/>
          </w:rPr>
          <w:fldChar w:fldCharType="begin"/>
        </w:r>
        <w:r w:rsidR="00C71C8C" w:rsidRPr="0067065E">
          <w:rPr>
            <w:rFonts w:cs="Arial"/>
            <w:b/>
            <w:bCs/>
            <w:caps/>
            <w:noProof/>
            <w:webHidden/>
          </w:rPr>
          <w:instrText xml:space="preserve"> PAGEREF _Toc340573060 \h </w:instrText>
        </w:r>
        <w:r w:rsidR="00C71C8C" w:rsidRPr="0067065E">
          <w:rPr>
            <w:rFonts w:cs="Arial"/>
            <w:b/>
            <w:bCs/>
            <w:caps/>
            <w:noProof/>
            <w:webHidden/>
          </w:rPr>
        </w:r>
        <w:r w:rsidR="00C71C8C" w:rsidRPr="0067065E">
          <w:rPr>
            <w:rFonts w:cs="Arial"/>
            <w:b/>
            <w:bCs/>
            <w:caps/>
            <w:noProof/>
            <w:webHidden/>
          </w:rPr>
          <w:fldChar w:fldCharType="separate"/>
        </w:r>
        <w:r w:rsidR="001413D8">
          <w:rPr>
            <w:rFonts w:cs="Arial"/>
            <w:b/>
            <w:bCs/>
            <w:caps/>
            <w:noProof/>
            <w:webHidden/>
          </w:rPr>
          <w:t>12</w:t>
        </w:r>
        <w:r w:rsidR="00C71C8C" w:rsidRPr="0067065E">
          <w:rPr>
            <w:rFonts w:cs="Arial"/>
            <w:b/>
            <w:bCs/>
            <w:caps/>
            <w:noProof/>
            <w:webHidden/>
          </w:rPr>
          <w:fldChar w:fldCharType="end"/>
        </w:r>
      </w:hyperlink>
    </w:p>
    <w:p w14:paraId="4AB57F7A" w14:textId="77777777" w:rsidR="00C71C8C" w:rsidRPr="0067065E" w:rsidRDefault="004B5927" w:rsidP="00C71C8C">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061" w:history="1">
        <w:r w:rsidR="00C71C8C" w:rsidRPr="0067065E">
          <w:rPr>
            <w:rFonts w:cs="Arial"/>
            <w:b/>
            <w:bCs/>
            <w:caps/>
            <w:noProof/>
            <w:u w:val="single"/>
          </w:rPr>
          <w:t>6</w:t>
        </w:r>
        <w:r w:rsidR="00C71C8C" w:rsidRPr="0067065E">
          <w:rPr>
            <w:rFonts w:ascii="Calibri" w:hAnsi="Calibri" w:cs="Calibri"/>
            <w:noProof/>
            <w:sz w:val="22"/>
            <w:szCs w:val="22"/>
            <w:lang w:val="en-US" w:eastAsia="en-US"/>
          </w:rPr>
          <w:tab/>
        </w:r>
        <w:r w:rsidR="00C71C8C" w:rsidRPr="0067065E">
          <w:rPr>
            <w:rFonts w:cs="Arial"/>
            <w:b/>
            <w:bCs/>
            <w:caps/>
            <w:noProof/>
            <w:u w:val="single"/>
          </w:rPr>
          <w:t>Order amendment</w:t>
        </w:r>
        <w:r w:rsidR="00C71C8C" w:rsidRPr="0067065E">
          <w:rPr>
            <w:rFonts w:cs="Arial"/>
            <w:b/>
            <w:bCs/>
            <w:caps/>
            <w:noProof/>
            <w:webHidden/>
          </w:rPr>
          <w:tab/>
        </w:r>
        <w:r w:rsidR="00C71C8C" w:rsidRPr="0067065E">
          <w:rPr>
            <w:rFonts w:cs="Arial"/>
            <w:b/>
            <w:bCs/>
            <w:caps/>
            <w:noProof/>
            <w:webHidden/>
          </w:rPr>
          <w:fldChar w:fldCharType="begin"/>
        </w:r>
        <w:r w:rsidR="00C71C8C" w:rsidRPr="0067065E">
          <w:rPr>
            <w:rFonts w:cs="Arial"/>
            <w:b/>
            <w:bCs/>
            <w:caps/>
            <w:noProof/>
            <w:webHidden/>
          </w:rPr>
          <w:instrText xml:space="preserve"> PAGEREF _Toc340573061 \h </w:instrText>
        </w:r>
        <w:r w:rsidR="00C71C8C" w:rsidRPr="0067065E">
          <w:rPr>
            <w:rFonts w:cs="Arial"/>
            <w:b/>
            <w:bCs/>
            <w:caps/>
            <w:noProof/>
            <w:webHidden/>
          </w:rPr>
        </w:r>
        <w:r w:rsidR="00C71C8C" w:rsidRPr="0067065E">
          <w:rPr>
            <w:rFonts w:cs="Arial"/>
            <w:b/>
            <w:bCs/>
            <w:caps/>
            <w:noProof/>
            <w:webHidden/>
          </w:rPr>
          <w:fldChar w:fldCharType="separate"/>
        </w:r>
        <w:r w:rsidR="001413D8">
          <w:rPr>
            <w:rFonts w:cs="Arial"/>
            <w:b/>
            <w:bCs/>
            <w:caps/>
            <w:noProof/>
            <w:webHidden/>
          </w:rPr>
          <w:t>13</w:t>
        </w:r>
        <w:r w:rsidR="00C71C8C" w:rsidRPr="0067065E">
          <w:rPr>
            <w:rFonts w:cs="Arial"/>
            <w:b/>
            <w:bCs/>
            <w:caps/>
            <w:noProof/>
            <w:webHidden/>
          </w:rPr>
          <w:fldChar w:fldCharType="end"/>
        </w:r>
      </w:hyperlink>
    </w:p>
    <w:p w14:paraId="2FE84383" w14:textId="77777777" w:rsidR="00C71C8C" w:rsidRPr="0067065E" w:rsidRDefault="004B5927" w:rsidP="00C71C8C">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062" w:history="1">
        <w:r w:rsidR="00C71C8C" w:rsidRPr="0067065E">
          <w:rPr>
            <w:rFonts w:cs="Arial"/>
            <w:b/>
            <w:bCs/>
            <w:caps/>
            <w:noProof/>
            <w:u w:val="single"/>
          </w:rPr>
          <w:t>7</w:t>
        </w:r>
        <w:r w:rsidR="00C71C8C" w:rsidRPr="0067065E">
          <w:rPr>
            <w:rFonts w:ascii="Calibri" w:hAnsi="Calibri" w:cs="Calibri"/>
            <w:noProof/>
            <w:sz w:val="22"/>
            <w:szCs w:val="22"/>
            <w:lang w:val="en-US" w:eastAsia="en-US"/>
          </w:rPr>
          <w:tab/>
        </w:r>
        <w:r w:rsidR="00C71C8C" w:rsidRPr="0067065E">
          <w:rPr>
            <w:rFonts w:cs="Arial"/>
            <w:b/>
            <w:bCs/>
            <w:caps/>
            <w:noProof/>
            <w:u w:val="single"/>
          </w:rPr>
          <w:t>Prices</w:t>
        </w:r>
        <w:r w:rsidR="00C71C8C" w:rsidRPr="0067065E">
          <w:rPr>
            <w:rFonts w:cs="Arial"/>
            <w:b/>
            <w:bCs/>
            <w:caps/>
            <w:noProof/>
            <w:webHidden/>
          </w:rPr>
          <w:tab/>
        </w:r>
        <w:r w:rsidR="00C71C8C" w:rsidRPr="0067065E">
          <w:rPr>
            <w:rFonts w:cs="Arial"/>
            <w:b/>
            <w:bCs/>
            <w:caps/>
            <w:noProof/>
            <w:webHidden/>
          </w:rPr>
          <w:fldChar w:fldCharType="begin"/>
        </w:r>
        <w:r w:rsidR="00C71C8C" w:rsidRPr="0067065E">
          <w:rPr>
            <w:rFonts w:cs="Arial"/>
            <w:b/>
            <w:bCs/>
            <w:caps/>
            <w:noProof/>
            <w:webHidden/>
          </w:rPr>
          <w:instrText xml:space="preserve"> PAGEREF _Toc340573062 \h </w:instrText>
        </w:r>
        <w:r w:rsidR="00C71C8C" w:rsidRPr="0067065E">
          <w:rPr>
            <w:rFonts w:cs="Arial"/>
            <w:b/>
            <w:bCs/>
            <w:caps/>
            <w:noProof/>
            <w:webHidden/>
          </w:rPr>
        </w:r>
        <w:r w:rsidR="00C71C8C" w:rsidRPr="0067065E">
          <w:rPr>
            <w:rFonts w:cs="Arial"/>
            <w:b/>
            <w:bCs/>
            <w:caps/>
            <w:noProof/>
            <w:webHidden/>
          </w:rPr>
          <w:fldChar w:fldCharType="separate"/>
        </w:r>
        <w:r w:rsidR="001413D8">
          <w:rPr>
            <w:rFonts w:cs="Arial"/>
            <w:b/>
            <w:bCs/>
            <w:caps/>
            <w:noProof/>
            <w:webHidden/>
          </w:rPr>
          <w:t>14</w:t>
        </w:r>
        <w:r w:rsidR="00C71C8C" w:rsidRPr="0067065E">
          <w:rPr>
            <w:rFonts w:cs="Arial"/>
            <w:b/>
            <w:bCs/>
            <w:caps/>
            <w:noProof/>
            <w:webHidden/>
          </w:rPr>
          <w:fldChar w:fldCharType="end"/>
        </w:r>
      </w:hyperlink>
    </w:p>
    <w:p w14:paraId="7C72CA68" w14:textId="77777777" w:rsidR="00C71C8C" w:rsidRPr="0067065E" w:rsidRDefault="00C71C8C" w:rsidP="00C71C8C">
      <w:pPr>
        <w:snapToGrid/>
        <w:spacing w:after="120" w:line="360" w:lineRule="auto"/>
        <w:rPr>
          <w:rFonts w:ascii="Times New Roman" w:hAnsi="Times New Roman"/>
          <w:sz w:val="22"/>
          <w:szCs w:val="22"/>
        </w:rPr>
      </w:pPr>
      <w:r w:rsidRPr="0067065E">
        <w:rPr>
          <w:rFonts w:ascii="Times New Roman" w:hAnsi="Times New Roman"/>
          <w:b/>
          <w:bCs/>
          <w:caps/>
          <w:sz w:val="22"/>
          <w:szCs w:val="22"/>
        </w:rPr>
        <w:fldChar w:fldCharType="end"/>
      </w:r>
    </w:p>
    <w:p w14:paraId="5ACC0578" w14:textId="77777777" w:rsidR="00C71C8C" w:rsidRPr="0067065E" w:rsidRDefault="00C71C8C" w:rsidP="008F0EFB">
      <w:pPr>
        <w:pStyle w:val="ListParagraph"/>
        <w:keepNext/>
        <w:pageBreakBefore/>
        <w:numPr>
          <w:ilvl w:val="0"/>
          <w:numId w:val="4"/>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num" w:pos="432"/>
        </w:tabs>
        <w:snapToGrid/>
        <w:spacing w:before="240" w:after="480" w:line="360" w:lineRule="auto"/>
        <w:ind w:left="360"/>
        <w:jc w:val="center"/>
        <w:outlineLvl w:val="0"/>
        <w:rPr>
          <w:rFonts w:cs="Arial"/>
          <w:b/>
          <w:bCs/>
          <w:noProof/>
          <w:color w:val="FFFFFF"/>
          <w:kern w:val="32"/>
          <w:sz w:val="36"/>
          <w:szCs w:val="36"/>
          <w:lang w:eastAsia="en-US"/>
        </w:rPr>
      </w:pPr>
      <w:bookmarkStart w:id="9" w:name="_Toc340573056"/>
      <w:r w:rsidRPr="0067065E">
        <w:rPr>
          <w:rFonts w:cs="Arial"/>
          <w:b/>
          <w:bCs/>
          <w:noProof/>
          <w:color w:val="FFFFFF"/>
          <w:kern w:val="32"/>
          <w:sz w:val="36"/>
          <w:szCs w:val="36"/>
          <w:lang w:eastAsia="en-US"/>
        </w:rPr>
        <w:lastRenderedPageBreak/>
        <w:t>General</w:t>
      </w:r>
      <w:bookmarkEnd w:id="9"/>
    </w:p>
    <w:p w14:paraId="5FFAB903" w14:textId="77777777" w:rsidR="00C71C8C" w:rsidRPr="0067065E" w:rsidRDefault="00C71C8C" w:rsidP="00C71C8C">
      <w:pPr>
        <w:keepNext/>
        <w:numPr>
          <w:ilvl w:val="1"/>
          <w:numId w:val="0"/>
        </w:numPr>
        <w:tabs>
          <w:tab w:val="clear" w:pos="357"/>
          <w:tab w:val="clear" w:pos="720"/>
          <w:tab w:val="num" w:pos="576"/>
        </w:tabs>
        <w:snapToGrid/>
        <w:spacing w:after="120" w:line="360" w:lineRule="auto"/>
        <w:ind w:left="567" w:hanging="567"/>
        <w:jc w:val="both"/>
        <w:outlineLvl w:val="1"/>
        <w:rPr>
          <w:rFonts w:cs="Arial"/>
          <w:lang w:eastAsia="en-US"/>
        </w:rPr>
      </w:pPr>
      <w:r w:rsidRPr="0067065E">
        <w:rPr>
          <w:rFonts w:cs="Arial"/>
          <w:lang w:eastAsia="en-US"/>
        </w:rPr>
        <w:t xml:space="preserve">This Sub Annex sets out </w:t>
      </w:r>
      <w:proofErr w:type="spellStart"/>
      <w:r w:rsidRPr="0067065E">
        <w:rPr>
          <w:rFonts w:cs="Arial"/>
          <w:lang w:eastAsia="en-US"/>
        </w:rPr>
        <w:t>Ooredoo’s</w:t>
      </w:r>
      <w:proofErr w:type="spellEnd"/>
      <w:r w:rsidRPr="0067065E">
        <w:rPr>
          <w:rFonts w:cs="Arial"/>
          <w:lang w:eastAsia="en-US"/>
        </w:rPr>
        <w:t xml:space="preserve"> Port Capacity Services used at a Point of Interconnection. </w:t>
      </w:r>
    </w:p>
    <w:p w14:paraId="3098A1ED" w14:textId="77777777" w:rsidR="00C71C8C" w:rsidRPr="0067065E" w:rsidRDefault="00C71C8C" w:rsidP="00C71C8C">
      <w:pPr>
        <w:snapToGrid/>
        <w:spacing w:line="240" w:lineRule="auto"/>
        <w:rPr>
          <w:rFonts w:ascii="Times New Roman" w:hAnsi="Times New Roman"/>
          <w:sz w:val="22"/>
          <w:szCs w:val="22"/>
          <w:lang w:eastAsia="en-US"/>
        </w:rPr>
      </w:pPr>
    </w:p>
    <w:p w14:paraId="6A88C1E9" w14:textId="77777777" w:rsidR="00C71C8C" w:rsidRPr="0067065E" w:rsidRDefault="00C71C8C" w:rsidP="008F0EFB">
      <w:pPr>
        <w:pStyle w:val="ListParagraph"/>
        <w:keepNext/>
        <w:pageBreakBefore/>
        <w:numPr>
          <w:ilvl w:val="0"/>
          <w:numId w:val="4"/>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num" w:pos="432"/>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10" w:name="_Toc340573057"/>
      <w:bookmarkStart w:id="11" w:name="_Toc65345365"/>
      <w:r w:rsidRPr="0067065E">
        <w:rPr>
          <w:rFonts w:cs="Arial"/>
          <w:b/>
          <w:bCs/>
          <w:noProof/>
          <w:color w:val="FFFFFF"/>
          <w:kern w:val="32"/>
          <w:sz w:val="36"/>
          <w:szCs w:val="36"/>
          <w:lang w:eastAsia="en-US"/>
        </w:rPr>
        <w:lastRenderedPageBreak/>
        <w:t>Definitions</w:t>
      </w:r>
      <w:bookmarkEnd w:id="10"/>
    </w:p>
    <w:p w14:paraId="1B83E60F" w14:textId="77777777" w:rsidR="008F0EFB" w:rsidRPr="0067065E" w:rsidRDefault="00C71C8C" w:rsidP="008F0EFB">
      <w:pPr>
        <w:pStyle w:val="ListParagraph"/>
        <w:keepNext/>
        <w:numPr>
          <w:ilvl w:val="1"/>
          <w:numId w:val="4"/>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67065E">
        <w:rPr>
          <w:rFonts w:cs="Arial"/>
          <w:lang w:eastAsia="en-US"/>
        </w:rPr>
        <w:t>The definitions in</w:t>
      </w:r>
      <w:r w:rsidR="008F0EFB" w:rsidRPr="0067065E">
        <w:rPr>
          <w:rFonts w:cs="Arial"/>
          <w:lang w:eastAsia="en-US"/>
        </w:rPr>
        <w:t xml:space="preserve"> Annex A of</w:t>
      </w:r>
      <w:r w:rsidRPr="0067065E">
        <w:rPr>
          <w:rFonts w:cs="Arial"/>
          <w:lang w:eastAsia="en-US"/>
        </w:rPr>
        <w:t xml:space="preserve"> the Agreement sh</w:t>
      </w:r>
      <w:r w:rsidR="008F0EFB" w:rsidRPr="0067065E">
        <w:rPr>
          <w:rFonts w:cs="Arial"/>
          <w:lang w:eastAsia="en-US"/>
        </w:rPr>
        <w:t>all apply to this Sub-Annex C.2</w:t>
      </w:r>
      <w:r w:rsidRPr="0067065E">
        <w:rPr>
          <w:rFonts w:cs="Arial"/>
          <w:lang w:eastAsia="en-US"/>
        </w:rPr>
        <w:t xml:space="preserve"> in addition to the following definitions:</w:t>
      </w:r>
    </w:p>
    <w:p w14:paraId="2E1D7BD5" w14:textId="77777777" w:rsidR="008F0EFB" w:rsidRPr="0067065E" w:rsidRDefault="00C71C8C" w:rsidP="008F0EFB">
      <w:pPr>
        <w:pStyle w:val="ListParagraph"/>
        <w:keepNext/>
        <w:numPr>
          <w:ilvl w:val="2"/>
          <w:numId w:val="4"/>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67065E">
        <w:rPr>
          <w:rFonts w:cs="Arial"/>
        </w:rPr>
        <w:t xml:space="preserve">Port Capacity – The number of 2Mbit/s switch ports at a Point of Interconnection; </w:t>
      </w:r>
    </w:p>
    <w:p w14:paraId="3C245E90" w14:textId="77777777" w:rsidR="00C71C8C" w:rsidRPr="0067065E" w:rsidRDefault="00C71C8C" w:rsidP="008F0EFB">
      <w:pPr>
        <w:pStyle w:val="ListParagraph"/>
        <w:keepNext/>
        <w:numPr>
          <w:ilvl w:val="2"/>
          <w:numId w:val="4"/>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67065E">
        <w:rPr>
          <w:rFonts w:cs="Arial"/>
        </w:rPr>
        <w:t>Port Capacity Order - An order for 2Mbit/s port capacity at a Point of Interconnection submitted by one Party to the other Party.</w:t>
      </w:r>
    </w:p>
    <w:p w14:paraId="5A4C9F64" w14:textId="77777777" w:rsidR="00C71C8C" w:rsidRPr="0067065E" w:rsidRDefault="00C71C8C" w:rsidP="00C71C8C">
      <w:pPr>
        <w:snapToGrid/>
        <w:spacing w:line="240" w:lineRule="auto"/>
        <w:ind w:left="357"/>
        <w:rPr>
          <w:rFonts w:ascii="Times New Roman" w:hAnsi="Times New Roman"/>
          <w:b/>
          <w:bCs/>
          <w:i/>
          <w:iCs/>
          <w:sz w:val="22"/>
          <w:szCs w:val="22"/>
        </w:rPr>
      </w:pPr>
      <w:r w:rsidRPr="0067065E">
        <w:rPr>
          <w:rFonts w:ascii="Times New Roman" w:hAnsi="Times New Roman"/>
          <w:b/>
          <w:bCs/>
          <w:i/>
          <w:iCs/>
          <w:sz w:val="22"/>
          <w:szCs w:val="22"/>
          <w:lang w:eastAsia="en-US"/>
        </w:rPr>
        <w:t xml:space="preserve"> </w:t>
      </w:r>
    </w:p>
    <w:p w14:paraId="488B9A71" w14:textId="77777777" w:rsidR="00C71C8C" w:rsidRPr="0067065E" w:rsidRDefault="00C71C8C" w:rsidP="00E60FE6">
      <w:pPr>
        <w:pStyle w:val="ListParagraph"/>
        <w:keepNext/>
        <w:pageBreakBefore/>
        <w:numPr>
          <w:ilvl w:val="0"/>
          <w:numId w:val="4"/>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num" w:pos="432"/>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12" w:name="_Toc340573058"/>
      <w:r w:rsidRPr="0067065E">
        <w:rPr>
          <w:rFonts w:cs="Arial"/>
          <w:b/>
          <w:bCs/>
          <w:noProof/>
          <w:color w:val="FFFFFF"/>
          <w:kern w:val="32"/>
          <w:sz w:val="36"/>
          <w:szCs w:val="36"/>
          <w:lang w:eastAsia="en-US"/>
        </w:rPr>
        <w:lastRenderedPageBreak/>
        <w:t>Port Capacity Ordering</w:t>
      </w:r>
      <w:bookmarkEnd w:id="12"/>
    </w:p>
    <w:p w14:paraId="2EB0B619" w14:textId="77777777" w:rsidR="00C71C8C" w:rsidRPr="004247AE" w:rsidRDefault="00C71C8C" w:rsidP="004247AE">
      <w:pPr>
        <w:pStyle w:val="ListParagraph"/>
        <w:keepNext/>
        <w:numPr>
          <w:ilvl w:val="1"/>
          <w:numId w:val="4"/>
        </w:numPr>
        <w:tabs>
          <w:tab w:val="clear" w:pos="357"/>
          <w:tab w:val="clear" w:pos="720"/>
        </w:tabs>
        <w:snapToGrid/>
        <w:spacing w:after="120" w:line="360" w:lineRule="auto"/>
        <w:jc w:val="both"/>
        <w:outlineLvl w:val="1"/>
        <w:rPr>
          <w:rFonts w:cs="Arial"/>
          <w:lang w:eastAsia="en-US"/>
        </w:rPr>
      </w:pPr>
      <w:r w:rsidRPr="004247AE">
        <w:rPr>
          <w:rFonts w:cs="Arial"/>
          <w:lang w:eastAsia="en-US"/>
        </w:rPr>
        <w:t xml:space="preserve">Port capacity ordering and delivery are to be fulfilled according to the </w:t>
      </w:r>
      <w:r w:rsidR="00E60FE6" w:rsidRPr="004247AE">
        <w:rPr>
          <w:rFonts w:cs="Arial"/>
          <w:lang w:eastAsia="en-US"/>
        </w:rPr>
        <w:t>procedures set out in the Main Body of the Agreement</w:t>
      </w:r>
      <w:r w:rsidRPr="004247AE">
        <w:rPr>
          <w:rFonts w:cs="Arial"/>
          <w:lang w:eastAsia="en-US"/>
        </w:rPr>
        <w:t>.</w:t>
      </w:r>
    </w:p>
    <w:p w14:paraId="4C4696C7" w14:textId="77777777" w:rsidR="00836741" w:rsidRDefault="00836741" w:rsidP="004247AE">
      <w:pPr>
        <w:pStyle w:val="ListParagraph"/>
        <w:keepNext/>
        <w:numPr>
          <w:ilvl w:val="1"/>
          <w:numId w:val="4"/>
        </w:numPr>
        <w:tabs>
          <w:tab w:val="clear" w:pos="357"/>
          <w:tab w:val="clear" w:pos="720"/>
        </w:tabs>
        <w:snapToGrid/>
        <w:spacing w:after="120" w:line="360" w:lineRule="auto"/>
        <w:jc w:val="both"/>
        <w:outlineLvl w:val="1"/>
        <w:rPr>
          <w:rFonts w:cs="Arial"/>
          <w:lang w:eastAsia="en-US"/>
        </w:rPr>
      </w:pPr>
      <w:r>
        <w:rPr>
          <w:rFonts w:cs="Arial"/>
          <w:lang w:eastAsia="en-US"/>
        </w:rPr>
        <w:t xml:space="preserve">When requesting port capacity, the Access Seeker shall comply with the basic cabling and wiring criteria during installation as agreed with </w:t>
      </w:r>
      <w:proofErr w:type="spellStart"/>
      <w:r>
        <w:rPr>
          <w:rFonts w:cs="Arial"/>
          <w:lang w:eastAsia="en-US"/>
        </w:rPr>
        <w:t>Ooredoo</w:t>
      </w:r>
      <w:proofErr w:type="spellEnd"/>
      <w:r>
        <w:rPr>
          <w:rFonts w:cs="Arial"/>
          <w:lang w:eastAsia="en-US"/>
        </w:rPr>
        <w:t xml:space="preserve"> for:</w:t>
      </w:r>
    </w:p>
    <w:p w14:paraId="4B1324E3" w14:textId="77777777" w:rsidR="00836741" w:rsidRDefault="00836741" w:rsidP="004247AE">
      <w:pPr>
        <w:pStyle w:val="ListParagraph"/>
        <w:keepNext/>
        <w:numPr>
          <w:ilvl w:val="2"/>
          <w:numId w:val="4"/>
        </w:numPr>
        <w:tabs>
          <w:tab w:val="clear" w:pos="357"/>
          <w:tab w:val="clear" w:pos="720"/>
        </w:tabs>
        <w:snapToGrid/>
        <w:spacing w:after="120" w:line="360" w:lineRule="auto"/>
        <w:jc w:val="both"/>
        <w:outlineLvl w:val="1"/>
        <w:rPr>
          <w:rFonts w:cs="Arial"/>
          <w:lang w:eastAsia="en-US"/>
        </w:rPr>
      </w:pPr>
      <w:r>
        <w:rPr>
          <w:rFonts w:cs="Arial"/>
          <w:lang w:eastAsia="en-US"/>
        </w:rPr>
        <w:t>Frame Blocks</w:t>
      </w:r>
    </w:p>
    <w:p w14:paraId="387AF514" w14:textId="77777777" w:rsidR="00836741" w:rsidRPr="004247AE" w:rsidRDefault="00836741" w:rsidP="004247AE">
      <w:pPr>
        <w:pStyle w:val="ListParagraph"/>
        <w:keepNext/>
        <w:numPr>
          <w:ilvl w:val="3"/>
          <w:numId w:val="4"/>
        </w:numPr>
        <w:tabs>
          <w:tab w:val="clear" w:pos="357"/>
          <w:tab w:val="clear" w:pos="720"/>
        </w:tabs>
        <w:snapToGrid/>
        <w:spacing w:after="120" w:line="360" w:lineRule="auto"/>
        <w:ind w:left="1530" w:hanging="450"/>
        <w:jc w:val="both"/>
        <w:outlineLvl w:val="1"/>
        <w:rPr>
          <w:rFonts w:cs="Arial"/>
          <w:lang w:eastAsia="en-US"/>
        </w:rPr>
      </w:pPr>
      <w:r w:rsidRPr="00836741">
        <w:rPr>
          <w:rFonts w:cs="Arial"/>
          <w:lang w:eastAsia="en-US"/>
        </w:rPr>
        <w:t>2Mbit/s (120 Ohm termination) a balanced termination block with break an</w:t>
      </w:r>
      <w:r>
        <w:rPr>
          <w:rFonts w:cs="Arial"/>
          <w:lang w:eastAsia="en-US"/>
        </w:rPr>
        <w:t>d</w:t>
      </w:r>
      <w:r w:rsidRPr="004247AE">
        <w:rPr>
          <w:rFonts w:cs="Arial"/>
          <w:lang w:eastAsia="en-US"/>
        </w:rPr>
        <w:t xml:space="preserve"> test facilities are provided as part of the DDF (Digital Distribution Frame)</w:t>
      </w:r>
    </w:p>
    <w:p w14:paraId="6018C739" w14:textId="77777777" w:rsidR="00836741" w:rsidRPr="00836741" w:rsidRDefault="00836741" w:rsidP="00836741">
      <w:pPr>
        <w:pStyle w:val="ListParagraph"/>
        <w:keepNext/>
        <w:numPr>
          <w:ilvl w:val="3"/>
          <w:numId w:val="4"/>
        </w:numPr>
        <w:tabs>
          <w:tab w:val="clear" w:pos="357"/>
          <w:tab w:val="clear" w:pos="720"/>
        </w:tabs>
        <w:snapToGrid/>
        <w:spacing w:after="120" w:line="360" w:lineRule="auto"/>
        <w:ind w:left="1530" w:hanging="450"/>
        <w:jc w:val="both"/>
        <w:outlineLvl w:val="1"/>
        <w:rPr>
          <w:rFonts w:cs="Arial"/>
          <w:lang w:eastAsia="en-US"/>
        </w:rPr>
      </w:pPr>
      <w:r w:rsidRPr="00836741">
        <w:rPr>
          <w:rFonts w:cs="Arial"/>
          <w:lang w:eastAsia="en-US"/>
        </w:rPr>
        <w:t xml:space="preserve">All cables types and specification shall be approved by </w:t>
      </w:r>
      <w:proofErr w:type="spellStart"/>
      <w:r w:rsidRPr="00836741">
        <w:rPr>
          <w:rFonts w:cs="Arial"/>
          <w:lang w:eastAsia="en-US"/>
        </w:rPr>
        <w:t>Ooredoo</w:t>
      </w:r>
      <w:proofErr w:type="spellEnd"/>
      <w:r w:rsidRPr="00836741">
        <w:rPr>
          <w:rFonts w:cs="Arial"/>
          <w:lang w:eastAsia="en-US"/>
        </w:rPr>
        <w:t xml:space="preserve">.  </w:t>
      </w:r>
    </w:p>
    <w:p w14:paraId="319FB012" w14:textId="77777777" w:rsidR="00836741" w:rsidRPr="00836741" w:rsidRDefault="00836741" w:rsidP="00836741">
      <w:pPr>
        <w:pStyle w:val="ListParagraph"/>
        <w:keepNext/>
        <w:numPr>
          <w:ilvl w:val="3"/>
          <w:numId w:val="4"/>
        </w:numPr>
        <w:tabs>
          <w:tab w:val="clear" w:pos="357"/>
          <w:tab w:val="clear" w:pos="720"/>
        </w:tabs>
        <w:snapToGrid/>
        <w:spacing w:after="120" w:line="360" w:lineRule="auto"/>
        <w:ind w:left="1530" w:hanging="450"/>
        <w:jc w:val="both"/>
        <w:outlineLvl w:val="1"/>
        <w:rPr>
          <w:rFonts w:cs="Arial"/>
          <w:lang w:eastAsia="en-US"/>
        </w:rPr>
      </w:pPr>
      <w:r w:rsidRPr="00836741">
        <w:rPr>
          <w:rFonts w:cs="Arial"/>
          <w:lang w:eastAsia="en-US"/>
        </w:rPr>
        <w:t xml:space="preserve">Arrangement of cables shall be properly managed and labelled. </w:t>
      </w:r>
    </w:p>
    <w:p w14:paraId="56327EA0" w14:textId="77777777" w:rsidR="00836741" w:rsidRDefault="00836741" w:rsidP="004247AE">
      <w:pPr>
        <w:pStyle w:val="ListParagraph"/>
        <w:keepNext/>
        <w:numPr>
          <w:ilvl w:val="3"/>
          <w:numId w:val="4"/>
        </w:numPr>
        <w:tabs>
          <w:tab w:val="clear" w:pos="357"/>
          <w:tab w:val="clear" w:pos="720"/>
        </w:tabs>
        <w:snapToGrid/>
        <w:spacing w:after="120" w:line="360" w:lineRule="auto"/>
        <w:ind w:left="1530" w:hanging="450"/>
        <w:jc w:val="both"/>
        <w:outlineLvl w:val="1"/>
        <w:rPr>
          <w:rFonts w:cs="Arial"/>
          <w:lang w:eastAsia="en-US"/>
        </w:rPr>
      </w:pPr>
      <w:r>
        <w:rPr>
          <w:rFonts w:cs="Arial"/>
          <w:lang w:eastAsia="en-US"/>
        </w:rPr>
        <w:t xml:space="preserve"> </w:t>
      </w:r>
      <w:r w:rsidRPr="00836741">
        <w:rPr>
          <w:rFonts w:cs="Arial"/>
          <w:lang w:eastAsia="en-US"/>
        </w:rPr>
        <w:t>All cables shall be securely fastened by cable clamps within the rack.</w:t>
      </w:r>
    </w:p>
    <w:p w14:paraId="6A30A307" w14:textId="77777777" w:rsidR="00836741" w:rsidRDefault="00836741" w:rsidP="004247AE">
      <w:pPr>
        <w:pStyle w:val="ListParagraph"/>
        <w:keepNext/>
        <w:numPr>
          <w:ilvl w:val="2"/>
          <w:numId w:val="4"/>
        </w:numPr>
        <w:tabs>
          <w:tab w:val="clear" w:pos="357"/>
          <w:tab w:val="clear" w:pos="720"/>
        </w:tabs>
        <w:snapToGrid/>
        <w:spacing w:after="120" w:line="360" w:lineRule="auto"/>
        <w:jc w:val="both"/>
        <w:outlineLvl w:val="1"/>
        <w:rPr>
          <w:rFonts w:cs="Arial"/>
          <w:lang w:eastAsia="en-US"/>
        </w:rPr>
      </w:pPr>
      <w:r>
        <w:rPr>
          <w:rFonts w:cs="Arial"/>
          <w:lang w:eastAsia="en-US"/>
        </w:rPr>
        <w:t>In-Building Wiring</w:t>
      </w:r>
    </w:p>
    <w:p w14:paraId="66EB3AC0" w14:textId="77777777" w:rsidR="00964834" w:rsidRDefault="00964834" w:rsidP="004247AE">
      <w:pPr>
        <w:keepNext/>
        <w:tabs>
          <w:tab w:val="clear" w:pos="357"/>
          <w:tab w:val="clear" w:pos="720"/>
        </w:tabs>
        <w:snapToGrid/>
        <w:spacing w:after="120" w:line="360" w:lineRule="auto"/>
        <w:jc w:val="both"/>
        <w:outlineLvl w:val="1"/>
        <w:rPr>
          <w:rFonts w:cs="Arial"/>
          <w:lang w:eastAsia="en-US"/>
        </w:rPr>
      </w:pPr>
      <w:r>
        <w:rPr>
          <w:noProof/>
          <w:lang w:val="en-US" w:eastAsia="en-US"/>
        </w:rPr>
        <w:drawing>
          <wp:inline distT="0" distB="0" distL="0" distR="0" wp14:anchorId="76B22410" wp14:editId="2B1E8182">
            <wp:extent cx="4572000" cy="3665426"/>
            <wp:effectExtent l="0" t="0" r="0" b="0"/>
            <wp:docPr id="1" name="Picture 1" descr="cid:image002.png@01D399D5.CC6B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id:image002.png@01D399D5.CC6B63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72859" cy="3666115"/>
                    </a:xfrm>
                    <a:prstGeom prst="rect">
                      <a:avLst/>
                    </a:prstGeom>
                    <a:noFill/>
                    <a:ln>
                      <a:noFill/>
                    </a:ln>
                  </pic:spPr>
                </pic:pic>
              </a:graphicData>
            </a:graphic>
          </wp:inline>
        </w:drawing>
      </w:r>
    </w:p>
    <w:p w14:paraId="6939D793" w14:textId="77777777" w:rsidR="00964834" w:rsidRPr="004247AE" w:rsidRDefault="00964834" w:rsidP="004247AE">
      <w:pPr>
        <w:keepNext/>
        <w:tabs>
          <w:tab w:val="clear" w:pos="357"/>
          <w:tab w:val="clear" w:pos="720"/>
        </w:tabs>
        <w:snapToGrid/>
        <w:spacing w:after="120" w:line="360" w:lineRule="auto"/>
        <w:jc w:val="both"/>
        <w:outlineLvl w:val="1"/>
        <w:rPr>
          <w:rFonts w:cs="Arial"/>
          <w:lang w:eastAsia="en-US"/>
        </w:rPr>
      </w:pPr>
    </w:p>
    <w:p w14:paraId="6B101DF5" w14:textId="77777777" w:rsidR="00C71C8C" w:rsidRPr="0067065E" w:rsidRDefault="00C71C8C" w:rsidP="004E1510">
      <w:pPr>
        <w:pStyle w:val="ListParagraph"/>
        <w:keepNext/>
        <w:pageBreakBefore/>
        <w:numPr>
          <w:ilvl w:val="0"/>
          <w:numId w:val="4"/>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num" w:pos="432"/>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13" w:name="_Toc67758542"/>
      <w:bookmarkStart w:id="14" w:name="_Toc340573059"/>
      <w:r w:rsidRPr="0067065E">
        <w:rPr>
          <w:rFonts w:cs="Arial"/>
          <w:b/>
          <w:bCs/>
          <w:noProof/>
          <w:color w:val="FFFFFF"/>
          <w:kern w:val="32"/>
          <w:sz w:val="36"/>
          <w:szCs w:val="36"/>
          <w:lang w:eastAsia="en-US"/>
        </w:rPr>
        <w:lastRenderedPageBreak/>
        <w:t>Port Capacity Order Delivery Time</w:t>
      </w:r>
      <w:bookmarkEnd w:id="13"/>
      <w:bookmarkEnd w:id="14"/>
    </w:p>
    <w:p w14:paraId="645A2DFF" w14:textId="2427DB5F" w:rsidR="004E1510" w:rsidRPr="0067065E" w:rsidRDefault="00C71C8C" w:rsidP="002C1EA9">
      <w:pPr>
        <w:pStyle w:val="ListParagraph"/>
        <w:numPr>
          <w:ilvl w:val="1"/>
          <w:numId w:val="4"/>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67065E">
        <w:rPr>
          <w:rFonts w:cs="Arial"/>
          <w:lang w:eastAsia="en-US"/>
        </w:rPr>
        <w:t>With respect to Port Capacity ordered at a Point of Interconnection already in operation</w:t>
      </w:r>
      <w:r w:rsidR="004E1510" w:rsidRPr="0067065E">
        <w:rPr>
          <w:rFonts w:cs="Arial"/>
          <w:lang w:eastAsia="en-US"/>
        </w:rPr>
        <w:t>,</w:t>
      </w:r>
      <w:r w:rsidRPr="0067065E">
        <w:rPr>
          <w:rFonts w:cs="Arial"/>
          <w:lang w:eastAsia="en-US"/>
        </w:rPr>
        <w:t xml:space="preserve"> </w:t>
      </w:r>
      <w:proofErr w:type="spellStart"/>
      <w:r w:rsidRPr="0067065E">
        <w:rPr>
          <w:rFonts w:cs="Arial"/>
          <w:lang w:eastAsia="en-US"/>
        </w:rPr>
        <w:t>Ooredoo</w:t>
      </w:r>
      <w:proofErr w:type="spellEnd"/>
      <w:r w:rsidRPr="0067065E">
        <w:rPr>
          <w:rFonts w:cs="Arial"/>
          <w:lang w:eastAsia="en-US"/>
        </w:rPr>
        <w:t xml:space="preserve"> shall have a target delivery time of </w:t>
      </w:r>
      <w:r w:rsidR="002C1EA9">
        <w:rPr>
          <w:rFonts w:cs="Arial"/>
          <w:lang w:eastAsia="en-US"/>
        </w:rPr>
        <w:t>–25-70</w:t>
      </w:r>
      <w:r w:rsidR="008440A8" w:rsidRPr="0067065E">
        <w:rPr>
          <w:rFonts w:cs="Arial"/>
          <w:lang w:eastAsia="en-US"/>
        </w:rPr>
        <w:t xml:space="preserve"> </w:t>
      </w:r>
      <w:r w:rsidRPr="0067065E">
        <w:rPr>
          <w:rFonts w:cs="Arial"/>
          <w:lang w:eastAsia="en-US"/>
        </w:rPr>
        <w:t>Working Days following the date of receipt of the relevant Port Capacity Order.</w:t>
      </w:r>
      <w:r w:rsidR="008440A8">
        <w:rPr>
          <w:rFonts w:cs="Arial"/>
          <w:lang w:eastAsia="en-US"/>
        </w:rPr>
        <w:t xml:space="preserve"> For the avoidance of doubt Port Capacity includes Distribution Block allocation and </w:t>
      </w:r>
      <w:proofErr w:type="spellStart"/>
      <w:r w:rsidR="008440A8">
        <w:rPr>
          <w:rFonts w:cs="Arial"/>
          <w:lang w:eastAsia="en-US"/>
        </w:rPr>
        <w:t>jumpering</w:t>
      </w:r>
      <w:proofErr w:type="spellEnd"/>
      <w:r w:rsidR="008440A8">
        <w:rPr>
          <w:rFonts w:cs="Arial"/>
          <w:lang w:eastAsia="en-US"/>
        </w:rPr>
        <w:t>.</w:t>
      </w:r>
      <w:r w:rsidR="00B40523">
        <w:rPr>
          <w:rFonts w:cs="Arial"/>
          <w:lang w:eastAsia="en-US"/>
        </w:rPr>
        <w:t xml:space="preserve"> Basic block and expansion co-location shall have a delivery time of 30 – 60 Working Days.</w:t>
      </w:r>
      <w:r w:rsidR="00AD0F5E">
        <w:rPr>
          <w:rFonts w:cs="Arial"/>
          <w:lang w:eastAsia="en-US"/>
        </w:rPr>
        <w:t xml:space="preserve"> </w:t>
      </w:r>
    </w:p>
    <w:p w14:paraId="72A38259" w14:textId="29E530C5" w:rsidR="004E1510" w:rsidRDefault="00C71C8C" w:rsidP="003F0136">
      <w:pPr>
        <w:pStyle w:val="ListParagraph"/>
        <w:numPr>
          <w:ilvl w:val="1"/>
          <w:numId w:val="4"/>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67065E">
        <w:rPr>
          <w:rFonts w:cs="Arial"/>
          <w:lang w:eastAsia="en-US"/>
        </w:rPr>
        <w:t xml:space="preserve">Port Capacity ordered at Point of Interconnection that is not already in operation </w:t>
      </w:r>
      <w:r w:rsidR="003F0136">
        <w:rPr>
          <w:rFonts w:cs="Arial"/>
          <w:lang w:eastAsia="en-US"/>
        </w:rPr>
        <w:t>shall</w:t>
      </w:r>
      <w:r w:rsidR="003F0136" w:rsidRPr="0067065E">
        <w:rPr>
          <w:rFonts w:cs="Arial"/>
          <w:lang w:eastAsia="en-US"/>
        </w:rPr>
        <w:t xml:space="preserve"> </w:t>
      </w:r>
      <w:r w:rsidRPr="0067065E">
        <w:rPr>
          <w:rFonts w:cs="Arial"/>
          <w:lang w:eastAsia="en-US"/>
        </w:rPr>
        <w:t xml:space="preserve">have a target delivery time </w:t>
      </w:r>
      <w:r w:rsidR="008F3CF9">
        <w:rPr>
          <w:rFonts w:cs="Arial"/>
          <w:lang w:eastAsia="en-US"/>
        </w:rPr>
        <w:t>of up to 90 Working Days</w:t>
      </w:r>
      <w:r w:rsidR="004E1510" w:rsidRPr="0067065E">
        <w:rPr>
          <w:rFonts w:cs="Arial"/>
          <w:lang w:eastAsia="en-US"/>
        </w:rPr>
        <w:t>.</w:t>
      </w:r>
    </w:p>
    <w:p w14:paraId="27DED871" w14:textId="68F0D14D" w:rsidR="00AD0F5E" w:rsidRPr="0067065E" w:rsidRDefault="00AD0F5E" w:rsidP="00281DC0">
      <w:pPr>
        <w:pStyle w:val="ListParagraph"/>
        <w:numPr>
          <w:ilvl w:val="1"/>
          <w:numId w:val="4"/>
        </w:numPr>
        <w:tabs>
          <w:tab w:val="clear" w:pos="357"/>
          <w:tab w:val="clear" w:pos="720"/>
        </w:tabs>
        <w:snapToGrid/>
        <w:spacing w:after="120" w:line="360" w:lineRule="auto"/>
        <w:ind w:left="540" w:right="432" w:hanging="540"/>
        <w:contextualSpacing w:val="0"/>
        <w:jc w:val="both"/>
        <w:outlineLvl w:val="1"/>
        <w:rPr>
          <w:rFonts w:cs="Arial"/>
          <w:lang w:eastAsia="en-US"/>
        </w:rPr>
      </w:pPr>
      <w:r>
        <w:rPr>
          <w:rFonts w:cs="Arial"/>
          <w:lang w:eastAsia="en-US"/>
        </w:rPr>
        <w:t>These</w:t>
      </w:r>
      <w:r w:rsidRPr="00AD0F5E">
        <w:rPr>
          <w:rFonts w:cs="Arial"/>
          <w:lang w:eastAsia="en-US"/>
        </w:rPr>
        <w:t xml:space="preserve"> delivery date</w:t>
      </w:r>
      <w:r>
        <w:rPr>
          <w:rFonts w:cs="Arial"/>
          <w:lang w:eastAsia="en-US"/>
        </w:rPr>
        <w:t>s</w:t>
      </w:r>
      <w:r w:rsidRPr="00AD0F5E">
        <w:rPr>
          <w:rFonts w:cs="Arial"/>
          <w:lang w:eastAsia="en-US"/>
        </w:rPr>
        <w:t xml:space="preserve"> </w:t>
      </w:r>
      <w:r>
        <w:rPr>
          <w:rFonts w:cs="Arial"/>
          <w:lang w:eastAsia="en-US"/>
        </w:rPr>
        <w:t>are</w:t>
      </w:r>
      <w:r w:rsidRPr="00AD0F5E">
        <w:rPr>
          <w:rFonts w:cs="Arial"/>
          <w:lang w:eastAsia="en-US"/>
        </w:rPr>
        <w:t xml:space="preserve"> subject to the Requesting Party having fully cooperated with </w:t>
      </w:r>
      <w:proofErr w:type="spellStart"/>
      <w:r w:rsidRPr="00AD0F5E">
        <w:rPr>
          <w:rFonts w:cs="Arial"/>
          <w:lang w:eastAsia="en-US"/>
        </w:rPr>
        <w:t>Ooredoo</w:t>
      </w:r>
      <w:proofErr w:type="spellEnd"/>
      <w:r w:rsidRPr="00AD0F5E">
        <w:rPr>
          <w:rFonts w:cs="Arial"/>
          <w:lang w:eastAsia="en-US"/>
        </w:rPr>
        <w:t xml:space="preserve"> and that there will be no delays caused by factors outside </w:t>
      </w:r>
      <w:proofErr w:type="spellStart"/>
      <w:r w:rsidRPr="00AD0F5E">
        <w:rPr>
          <w:rFonts w:cs="Arial"/>
          <w:lang w:eastAsia="en-US"/>
        </w:rPr>
        <w:t>Ooredoo’s</w:t>
      </w:r>
      <w:proofErr w:type="spellEnd"/>
      <w:r w:rsidRPr="00AD0F5E">
        <w:rPr>
          <w:rFonts w:cs="Arial"/>
          <w:lang w:eastAsia="en-US"/>
        </w:rPr>
        <w:t xml:space="preserve"> control such as, for example, due to the delay arising from the involvement of governmental entities.</w:t>
      </w:r>
    </w:p>
    <w:p w14:paraId="05CC940F" w14:textId="77777777" w:rsidR="004E1510" w:rsidRPr="0067065E" w:rsidRDefault="00C71C8C" w:rsidP="004E1510">
      <w:pPr>
        <w:pStyle w:val="ListParagraph"/>
        <w:numPr>
          <w:ilvl w:val="1"/>
          <w:numId w:val="4"/>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67065E">
        <w:rPr>
          <w:rFonts w:cs="Arial"/>
          <w:lang w:eastAsia="en-US"/>
        </w:rPr>
        <w:t>If testing is considered necessary by one Party such testing shall be fulfilled in accordance with test specifications contained in this Agreement.</w:t>
      </w:r>
    </w:p>
    <w:p w14:paraId="1458C384" w14:textId="77777777" w:rsidR="004E1510" w:rsidRPr="0067065E" w:rsidRDefault="00C71C8C" w:rsidP="00371D31">
      <w:pPr>
        <w:pStyle w:val="ListParagraph"/>
        <w:numPr>
          <w:ilvl w:val="1"/>
          <w:numId w:val="4"/>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67065E">
        <w:rPr>
          <w:rFonts w:cs="Arial"/>
          <w:lang w:eastAsia="en-US"/>
        </w:rPr>
        <w:t>The Parties shall use reasonable endeavours to complete such testing in the shortest appropriate time</w:t>
      </w:r>
      <w:r w:rsidR="00A9058B">
        <w:rPr>
          <w:rFonts w:cs="Arial"/>
          <w:lang w:eastAsia="en-US"/>
        </w:rPr>
        <w:t xml:space="preserve"> (no more than 10 days)</w:t>
      </w:r>
      <w:r w:rsidRPr="0067065E">
        <w:rPr>
          <w:rFonts w:cs="Arial"/>
          <w:lang w:eastAsia="en-US"/>
        </w:rPr>
        <w:t xml:space="preserve">. </w:t>
      </w:r>
      <w:proofErr w:type="spellStart"/>
      <w:r w:rsidRPr="0067065E">
        <w:rPr>
          <w:rFonts w:cs="Arial"/>
          <w:lang w:eastAsia="en-US"/>
        </w:rPr>
        <w:t>Ooredoo</w:t>
      </w:r>
      <w:proofErr w:type="spellEnd"/>
      <w:r w:rsidRPr="0067065E">
        <w:rPr>
          <w:rFonts w:cs="Arial"/>
          <w:lang w:eastAsia="en-US"/>
        </w:rPr>
        <w:t xml:space="preserve"> shall provide </w:t>
      </w:r>
      <w:r w:rsidR="00371D31" w:rsidRPr="0067065E">
        <w:rPr>
          <w:rFonts w:cs="Arial"/>
          <w:lang w:eastAsia="en-US"/>
        </w:rPr>
        <w:t xml:space="preserve">Access Seeker </w:t>
      </w:r>
      <w:r w:rsidRPr="0067065E">
        <w:rPr>
          <w:rFonts w:cs="Arial"/>
          <w:lang w:eastAsia="en-US"/>
        </w:rPr>
        <w:t>with reasonable time to prepare for the testing before commencing the testing. The Parties shall co-operate to ensure that testing is reasonably spread across the agreed testing period.</w:t>
      </w:r>
    </w:p>
    <w:p w14:paraId="2C515E0B" w14:textId="77777777" w:rsidR="00C71C8C" w:rsidRPr="0067065E" w:rsidRDefault="00C71C8C" w:rsidP="004E1510">
      <w:pPr>
        <w:pStyle w:val="ListParagraph"/>
        <w:numPr>
          <w:ilvl w:val="1"/>
          <w:numId w:val="4"/>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67065E">
        <w:rPr>
          <w:rFonts w:cs="Arial"/>
          <w:lang w:eastAsia="en-US"/>
        </w:rPr>
        <w:t>As soon as the Port Capacity is ready for service, both Parties shall in writing or via e-mail certify that the Port Capacity Order has been satisfactory delivered.</w:t>
      </w:r>
    </w:p>
    <w:p w14:paraId="4891A396" w14:textId="77777777" w:rsidR="00C71C8C" w:rsidRPr="0067065E" w:rsidRDefault="00C71C8C" w:rsidP="00C71C8C">
      <w:pPr>
        <w:snapToGrid/>
        <w:spacing w:line="240" w:lineRule="auto"/>
        <w:rPr>
          <w:rFonts w:ascii="Times New Roman" w:hAnsi="Times New Roman"/>
          <w:sz w:val="22"/>
          <w:szCs w:val="22"/>
        </w:rPr>
      </w:pPr>
    </w:p>
    <w:p w14:paraId="163D984C" w14:textId="77777777" w:rsidR="00C71C8C" w:rsidRPr="0067065E" w:rsidRDefault="00C71C8C" w:rsidP="00685071">
      <w:pPr>
        <w:pStyle w:val="ListParagraph"/>
        <w:keepNext/>
        <w:pageBreakBefore/>
        <w:numPr>
          <w:ilvl w:val="0"/>
          <w:numId w:val="4"/>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num" w:pos="432"/>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15" w:name="_Toc67758544"/>
      <w:bookmarkStart w:id="16" w:name="_Toc340573060"/>
      <w:r w:rsidRPr="0067065E">
        <w:rPr>
          <w:rFonts w:cs="Arial"/>
          <w:b/>
          <w:bCs/>
          <w:noProof/>
          <w:color w:val="FFFFFF"/>
          <w:kern w:val="32"/>
          <w:sz w:val="36"/>
          <w:szCs w:val="36"/>
          <w:lang w:eastAsia="en-US"/>
        </w:rPr>
        <w:lastRenderedPageBreak/>
        <w:t>Removal of Port Capacity</w:t>
      </w:r>
      <w:bookmarkEnd w:id="15"/>
      <w:bookmarkEnd w:id="16"/>
    </w:p>
    <w:p w14:paraId="5408572D" w14:textId="77777777" w:rsidR="00685071" w:rsidRPr="0067065E" w:rsidRDefault="00C71C8C" w:rsidP="00371D31">
      <w:pPr>
        <w:pStyle w:val="ListParagraph"/>
        <w:numPr>
          <w:ilvl w:val="1"/>
          <w:numId w:val="4"/>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67065E">
        <w:rPr>
          <w:rFonts w:cs="Arial"/>
          <w:lang w:eastAsia="en-US"/>
        </w:rPr>
        <w:t xml:space="preserve">Other than for reasons of payment default by </w:t>
      </w:r>
      <w:r w:rsidR="00A370E7" w:rsidRPr="0067065E">
        <w:rPr>
          <w:rFonts w:cs="Arial"/>
          <w:lang w:eastAsia="en-US"/>
        </w:rPr>
        <w:t>The Access Seeker</w:t>
      </w:r>
      <w:r w:rsidRPr="0067065E">
        <w:rPr>
          <w:rFonts w:cs="Arial"/>
          <w:lang w:eastAsia="en-US"/>
        </w:rPr>
        <w:t xml:space="preserve"> or as otherwise provided for under the terms of this Agreement, once installed, Port Capacity can only be terminated by </w:t>
      </w:r>
      <w:proofErr w:type="spellStart"/>
      <w:r w:rsidRPr="0067065E">
        <w:rPr>
          <w:rFonts w:cs="Arial"/>
          <w:lang w:eastAsia="en-US"/>
        </w:rPr>
        <w:t>Ooredoo</w:t>
      </w:r>
      <w:proofErr w:type="spellEnd"/>
      <w:r w:rsidRPr="0067065E">
        <w:rPr>
          <w:rFonts w:cs="Arial"/>
          <w:lang w:eastAsia="en-US"/>
        </w:rPr>
        <w:t xml:space="preserve"> with the written consent of </w:t>
      </w:r>
      <w:r w:rsidR="00371D31" w:rsidRPr="0067065E">
        <w:rPr>
          <w:rFonts w:cs="Arial"/>
          <w:lang w:eastAsia="en-US"/>
        </w:rPr>
        <w:t>the Access Seeker</w:t>
      </w:r>
      <w:r w:rsidRPr="0067065E">
        <w:rPr>
          <w:rFonts w:cs="Arial"/>
          <w:lang w:eastAsia="en-US"/>
        </w:rPr>
        <w:t xml:space="preserve"> paying for the service.</w:t>
      </w:r>
    </w:p>
    <w:p w14:paraId="5F0542B2" w14:textId="77777777" w:rsidR="00C71C8C" w:rsidRPr="0067065E" w:rsidRDefault="00A370E7" w:rsidP="00685071">
      <w:pPr>
        <w:pStyle w:val="ListParagraph"/>
        <w:numPr>
          <w:ilvl w:val="1"/>
          <w:numId w:val="4"/>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67065E">
        <w:rPr>
          <w:rFonts w:cs="Arial"/>
          <w:lang w:eastAsia="en-US"/>
        </w:rPr>
        <w:t>Access Seeker</w:t>
      </w:r>
      <w:r w:rsidR="00C71C8C" w:rsidRPr="0067065E">
        <w:rPr>
          <w:rFonts w:cs="Arial"/>
          <w:lang w:eastAsia="en-US"/>
        </w:rPr>
        <w:t xml:space="preserve"> may terminate any Port Capacity at any POI upon twelve (12) weeks written notice to </w:t>
      </w:r>
      <w:proofErr w:type="spellStart"/>
      <w:r w:rsidR="00C71C8C" w:rsidRPr="0067065E">
        <w:rPr>
          <w:rFonts w:cs="Arial"/>
          <w:lang w:eastAsia="en-US"/>
        </w:rPr>
        <w:t>Ooredoo</w:t>
      </w:r>
      <w:proofErr w:type="spellEnd"/>
      <w:r w:rsidR="00C71C8C" w:rsidRPr="0067065E">
        <w:rPr>
          <w:rFonts w:cs="Arial"/>
          <w:lang w:eastAsia="en-US"/>
        </w:rPr>
        <w:t xml:space="preserve">. </w:t>
      </w:r>
      <w:r w:rsidR="007F22B2">
        <w:rPr>
          <w:rFonts w:cs="Arial"/>
          <w:lang w:eastAsia="en-US"/>
        </w:rPr>
        <w:t xml:space="preserve">Notice for removal of Port Capacity may also be effected through forecasting. </w:t>
      </w:r>
      <w:r w:rsidR="00C71C8C" w:rsidRPr="0067065E">
        <w:rPr>
          <w:rFonts w:cs="Arial"/>
          <w:lang w:eastAsia="en-US"/>
        </w:rPr>
        <w:t xml:space="preserve">The notice should be sent to the </w:t>
      </w:r>
      <w:proofErr w:type="spellStart"/>
      <w:r w:rsidR="00C71C8C" w:rsidRPr="0067065E">
        <w:rPr>
          <w:rFonts w:cs="Arial"/>
          <w:lang w:eastAsia="en-US"/>
        </w:rPr>
        <w:t>Ooredoo</w:t>
      </w:r>
      <w:proofErr w:type="spellEnd"/>
      <w:r w:rsidR="00C71C8C" w:rsidRPr="0067065E">
        <w:rPr>
          <w:rFonts w:cs="Arial"/>
          <w:lang w:eastAsia="en-US"/>
        </w:rPr>
        <w:t xml:space="preserve"> position responsible for network design and </w:t>
      </w:r>
      <w:r w:rsidR="00685071" w:rsidRPr="0067065E">
        <w:rPr>
          <w:rFonts w:cs="Arial"/>
          <w:lang w:eastAsia="en-US"/>
        </w:rPr>
        <w:t>ordering as stated in Annex D</w:t>
      </w:r>
      <w:r w:rsidR="00C71C8C" w:rsidRPr="0067065E">
        <w:rPr>
          <w:rFonts w:cs="Arial"/>
          <w:lang w:eastAsia="en-US"/>
        </w:rPr>
        <w:t>.</w:t>
      </w:r>
    </w:p>
    <w:p w14:paraId="67DC8F56" w14:textId="77777777" w:rsidR="00C71C8C" w:rsidRPr="0067065E" w:rsidRDefault="00C71C8C" w:rsidP="005D690F">
      <w:pPr>
        <w:pStyle w:val="ListParagraph"/>
        <w:keepNext/>
        <w:pageBreakBefore/>
        <w:numPr>
          <w:ilvl w:val="0"/>
          <w:numId w:val="4"/>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num" w:pos="432"/>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17" w:name="_Toc340573061"/>
      <w:r w:rsidRPr="0067065E">
        <w:rPr>
          <w:rFonts w:cs="Arial"/>
          <w:b/>
          <w:bCs/>
          <w:noProof/>
          <w:color w:val="FFFFFF"/>
          <w:kern w:val="32"/>
          <w:sz w:val="36"/>
          <w:szCs w:val="36"/>
          <w:lang w:eastAsia="en-US"/>
        </w:rPr>
        <w:lastRenderedPageBreak/>
        <w:t>O</w:t>
      </w:r>
      <w:r w:rsidR="005D690F" w:rsidRPr="0067065E">
        <w:rPr>
          <w:rFonts w:cs="Arial"/>
          <w:b/>
          <w:bCs/>
          <w:noProof/>
          <w:color w:val="FFFFFF"/>
          <w:kern w:val="32"/>
          <w:sz w:val="36"/>
          <w:szCs w:val="36"/>
          <w:lang w:eastAsia="en-US"/>
        </w:rPr>
        <w:t>rder A</w:t>
      </w:r>
      <w:r w:rsidRPr="0067065E">
        <w:rPr>
          <w:rFonts w:cs="Arial"/>
          <w:b/>
          <w:bCs/>
          <w:noProof/>
          <w:color w:val="FFFFFF"/>
          <w:kern w:val="32"/>
          <w:sz w:val="36"/>
          <w:szCs w:val="36"/>
          <w:lang w:eastAsia="en-US"/>
        </w:rPr>
        <w:t>mendment</w:t>
      </w:r>
      <w:bookmarkEnd w:id="17"/>
    </w:p>
    <w:p w14:paraId="1373CCEF" w14:textId="77777777" w:rsidR="00C71C8C" w:rsidRPr="0067065E" w:rsidRDefault="00C71C8C" w:rsidP="00C71C8C">
      <w:pPr>
        <w:numPr>
          <w:ilvl w:val="1"/>
          <w:numId w:val="0"/>
        </w:numPr>
        <w:tabs>
          <w:tab w:val="clear" w:pos="357"/>
          <w:tab w:val="clear" w:pos="720"/>
          <w:tab w:val="num" w:pos="576"/>
        </w:tabs>
        <w:snapToGrid/>
        <w:spacing w:after="120" w:line="360" w:lineRule="auto"/>
        <w:ind w:left="567" w:hanging="567"/>
        <w:jc w:val="both"/>
        <w:outlineLvl w:val="1"/>
        <w:rPr>
          <w:rFonts w:cs="Arial"/>
          <w:lang w:eastAsia="en-US"/>
        </w:rPr>
      </w:pPr>
      <w:r w:rsidRPr="0067065E">
        <w:rPr>
          <w:rFonts w:cs="Arial"/>
          <w:lang w:eastAsia="en-US"/>
        </w:rPr>
        <w:t>Port Capacity Orders may not be amended unless the Parties agree to do so in writing</w:t>
      </w:r>
      <w:r w:rsidR="00431541">
        <w:rPr>
          <w:rFonts w:cs="Arial"/>
          <w:lang w:eastAsia="en-US"/>
        </w:rPr>
        <w:t xml:space="preserve"> or where the Requesting Party pays for any reasonable costs incurred by the variation and which </w:t>
      </w:r>
      <w:proofErr w:type="spellStart"/>
      <w:r w:rsidR="00431541">
        <w:rPr>
          <w:rFonts w:cs="Arial"/>
          <w:lang w:eastAsia="en-US"/>
        </w:rPr>
        <w:t>Ooredoo</w:t>
      </w:r>
      <w:proofErr w:type="spellEnd"/>
      <w:r w:rsidR="00431541">
        <w:rPr>
          <w:rFonts w:cs="Arial"/>
          <w:lang w:eastAsia="en-US"/>
        </w:rPr>
        <w:t xml:space="preserve"> shall substantiate on request</w:t>
      </w:r>
      <w:r w:rsidRPr="0067065E">
        <w:rPr>
          <w:rFonts w:cs="Arial"/>
          <w:lang w:eastAsia="en-US"/>
        </w:rPr>
        <w:t>.</w:t>
      </w:r>
    </w:p>
    <w:p w14:paraId="5C899582" w14:textId="77777777" w:rsidR="00C71C8C" w:rsidRPr="0067065E" w:rsidRDefault="00C71C8C" w:rsidP="005D690F">
      <w:pPr>
        <w:pStyle w:val="ListParagraph"/>
        <w:keepNext/>
        <w:pageBreakBefore/>
        <w:numPr>
          <w:ilvl w:val="0"/>
          <w:numId w:val="4"/>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num" w:pos="432"/>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18" w:name="_Toc340573062"/>
      <w:r w:rsidRPr="0067065E">
        <w:rPr>
          <w:rFonts w:cs="Arial"/>
          <w:b/>
          <w:bCs/>
          <w:noProof/>
          <w:color w:val="FFFFFF"/>
          <w:kern w:val="32"/>
          <w:sz w:val="36"/>
          <w:szCs w:val="36"/>
          <w:lang w:eastAsia="en-US"/>
        </w:rPr>
        <w:lastRenderedPageBreak/>
        <w:t>Prices</w:t>
      </w:r>
      <w:bookmarkEnd w:id="18"/>
    </w:p>
    <w:p w14:paraId="25398E45" w14:textId="77777777" w:rsidR="005D690F" w:rsidRPr="0067065E" w:rsidRDefault="00C71C8C">
      <w:pPr>
        <w:pStyle w:val="ListParagraph"/>
        <w:keepNext/>
        <w:numPr>
          <w:ilvl w:val="1"/>
          <w:numId w:val="4"/>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67065E">
        <w:rPr>
          <w:rFonts w:cs="Arial"/>
          <w:lang w:eastAsia="en-US"/>
        </w:rPr>
        <w:t>The charges for the Port Capacity</w:t>
      </w:r>
      <w:r w:rsidR="001418C6">
        <w:rPr>
          <w:rFonts w:cs="Arial"/>
          <w:lang w:eastAsia="en-US"/>
        </w:rPr>
        <w:t xml:space="preserve"> are outlined in Annex F – Pricing.</w:t>
      </w:r>
      <w:bookmarkStart w:id="19" w:name="_Ref68422807"/>
    </w:p>
    <w:bookmarkEnd w:id="11"/>
    <w:bookmarkEnd w:id="19"/>
    <w:p w14:paraId="2C13B214" w14:textId="77777777" w:rsidR="002D2A20" w:rsidRPr="0067065E" w:rsidRDefault="002D2A20" w:rsidP="004247AE">
      <w:pPr>
        <w:pStyle w:val="ListParagraph"/>
        <w:keepNext/>
        <w:numPr>
          <w:ilvl w:val="1"/>
          <w:numId w:val="4"/>
        </w:numPr>
        <w:tabs>
          <w:tab w:val="clear" w:pos="357"/>
          <w:tab w:val="clear" w:pos="720"/>
          <w:tab w:val="num" w:pos="576"/>
        </w:tabs>
        <w:snapToGrid/>
        <w:spacing w:after="120" w:line="360" w:lineRule="auto"/>
        <w:ind w:left="576" w:right="432" w:hanging="576"/>
        <w:contextualSpacing w:val="0"/>
        <w:jc w:val="both"/>
        <w:outlineLvl w:val="1"/>
        <w:rPr>
          <w:rFonts w:asciiTheme="minorBidi" w:hAnsiTheme="minorBidi" w:cstheme="minorBidi"/>
        </w:rPr>
      </w:pPr>
      <w:r w:rsidRPr="0067065E">
        <w:rPr>
          <w:rFonts w:asciiTheme="minorBidi" w:hAnsiTheme="minorBidi" w:cstheme="minorBidi"/>
        </w:rPr>
        <w:t xml:space="preserve">Invoices in the amounts stated or multiples thereof as may be appropriate against quantities specified in orders shall be issued by </w:t>
      </w:r>
      <w:proofErr w:type="spellStart"/>
      <w:r w:rsidR="00371D31" w:rsidRPr="0067065E">
        <w:rPr>
          <w:rFonts w:asciiTheme="minorBidi" w:hAnsiTheme="minorBidi" w:cstheme="minorBidi"/>
        </w:rPr>
        <w:t>Ooredoo</w:t>
      </w:r>
      <w:proofErr w:type="spellEnd"/>
      <w:r w:rsidRPr="0067065E">
        <w:rPr>
          <w:rFonts w:asciiTheme="minorBidi" w:hAnsiTheme="minorBidi" w:cstheme="minorBidi"/>
        </w:rPr>
        <w:t xml:space="preserve"> on each instance acceptance of such orders.  Invoicing shall be monthly in advance.  Invoices shall be payable </w:t>
      </w:r>
      <w:r w:rsidR="0016367C">
        <w:rPr>
          <w:rFonts w:asciiTheme="minorBidi" w:hAnsiTheme="minorBidi" w:cstheme="minorBidi"/>
        </w:rPr>
        <w:t>within 30 days</w:t>
      </w:r>
      <w:r w:rsidRPr="0067065E">
        <w:rPr>
          <w:rFonts w:asciiTheme="minorBidi" w:hAnsiTheme="minorBidi" w:cstheme="minorBidi"/>
        </w:rPr>
        <w:t>.</w:t>
      </w:r>
    </w:p>
    <w:p w14:paraId="0AA367E9" w14:textId="77777777" w:rsidR="00C71C8C" w:rsidRPr="0067065E" w:rsidRDefault="00C71C8C" w:rsidP="00C71C8C">
      <w:pPr>
        <w:snapToGrid/>
        <w:spacing w:line="240" w:lineRule="auto"/>
        <w:rPr>
          <w:rFonts w:ascii="Times New Roman" w:hAnsi="Times New Roman"/>
          <w:sz w:val="22"/>
          <w:szCs w:val="22"/>
        </w:rPr>
      </w:pPr>
    </w:p>
    <w:p w14:paraId="39D6036D" w14:textId="77777777" w:rsidR="00C71C8C" w:rsidRPr="0067065E" w:rsidRDefault="00C71C8C" w:rsidP="00C71C8C">
      <w:pPr>
        <w:snapToGrid/>
        <w:spacing w:line="240" w:lineRule="auto"/>
        <w:ind w:left="-180" w:right="432"/>
        <w:rPr>
          <w:rFonts w:ascii="Times New Roman" w:hAnsi="Times New Roman"/>
          <w:sz w:val="22"/>
          <w:szCs w:val="22"/>
        </w:rPr>
      </w:pPr>
    </w:p>
    <w:p w14:paraId="624E45C3" w14:textId="77777777" w:rsidR="002D2A20" w:rsidRPr="0067065E" w:rsidRDefault="00DF340C" w:rsidP="002D2A20">
      <w:pPr>
        <w:pStyle w:val="FormatmallRubrik2Hger-089cm1"/>
        <w:numPr>
          <w:ilvl w:val="0"/>
          <w:numId w:val="0"/>
        </w:numPr>
        <w:tabs>
          <w:tab w:val="num" w:pos="1296"/>
        </w:tabs>
        <w:ind w:left="576" w:right="576"/>
        <w:rPr>
          <w:rFonts w:asciiTheme="minorBidi" w:hAnsiTheme="minorBidi" w:cstheme="minorBidi"/>
        </w:rPr>
      </w:pPr>
      <w:r w:rsidRPr="0067065E">
        <w:br w:type="page"/>
      </w:r>
    </w:p>
    <w:p w14:paraId="6FD72985" w14:textId="77777777" w:rsidR="00DF340C" w:rsidRPr="0067065E" w:rsidRDefault="00DF340C">
      <w:pPr>
        <w:tabs>
          <w:tab w:val="clear" w:pos="357"/>
          <w:tab w:val="clear" w:pos="720"/>
        </w:tabs>
        <w:snapToGrid/>
        <w:spacing w:before="0" w:after="160" w:line="259" w:lineRule="auto"/>
      </w:pPr>
    </w:p>
    <w:p w14:paraId="2C60D1CC" w14:textId="77777777" w:rsidR="00DF340C" w:rsidRPr="0067065E" w:rsidRDefault="00435656" w:rsidP="009010F4">
      <w:pPr>
        <w:pStyle w:val="Heading4"/>
        <w:tabs>
          <w:tab w:val="center" w:pos="3827"/>
        </w:tabs>
        <w:spacing w:before="120" w:after="0" w:line="240" w:lineRule="auto"/>
        <w:ind w:right="-147"/>
        <w:jc w:val="center"/>
        <w:rPr>
          <w:rFonts w:ascii="Arial" w:hAnsi="Arial" w:cs="Arial"/>
          <w:bCs w:val="0"/>
          <w:sz w:val="24"/>
          <w:szCs w:val="24"/>
        </w:rPr>
      </w:pPr>
      <w:r w:rsidRPr="0067065E">
        <w:rPr>
          <w:rFonts w:ascii="Arial" w:hAnsi="Arial" w:cs="Arial"/>
          <w:bCs w:val="0"/>
          <w:sz w:val="24"/>
          <w:szCs w:val="24"/>
        </w:rPr>
        <w:t>Annex C</w:t>
      </w:r>
      <w:r w:rsidR="00BA65D4" w:rsidRPr="0067065E">
        <w:rPr>
          <w:rFonts w:ascii="Arial" w:hAnsi="Arial" w:cs="Arial"/>
          <w:bCs w:val="0"/>
          <w:sz w:val="24"/>
          <w:szCs w:val="24"/>
        </w:rPr>
        <w:t>.3</w:t>
      </w:r>
    </w:p>
    <w:p w14:paraId="195D49F7" w14:textId="77777777" w:rsidR="00DF340C" w:rsidRPr="0067065E" w:rsidRDefault="00BA65D4" w:rsidP="00DF340C">
      <w:pPr>
        <w:pStyle w:val="Heading6"/>
        <w:rPr>
          <w:lang w:val="en-GB"/>
        </w:rPr>
      </w:pPr>
      <w:r w:rsidRPr="0067065E">
        <w:rPr>
          <w:lang w:val="en-GB"/>
        </w:rPr>
        <w:t>IMPLEMENTATION OF NUMBER RANGES</w:t>
      </w:r>
    </w:p>
    <w:p w14:paraId="2AEB4DD1" w14:textId="77777777" w:rsidR="004F4FF6" w:rsidRPr="0067065E" w:rsidRDefault="004F4FF6" w:rsidP="004F4FF6">
      <w:pPr>
        <w:keepNext/>
        <w:pageBreakBefore/>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left" w:pos="431"/>
        </w:tabs>
        <w:snapToGrid/>
        <w:spacing w:before="240" w:after="480" w:line="360" w:lineRule="auto"/>
        <w:jc w:val="center"/>
        <w:outlineLvl w:val="0"/>
        <w:rPr>
          <w:rFonts w:cs="Arial"/>
          <w:b/>
          <w:bCs/>
          <w:noProof/>
          <w:color w:val="FFFFFF"/>
          <w:kern w:val="32"/>
          <w:sz w:val="36"/>
          <w:szCs w:val="36"/>
          <w:lang w:eastAsia="en-US"/>
        </w:rPr>
      </w:pPr>
      <w:bookmarkStart w:id="20" w:name="_Toc340573134"/>
      <w:r w:rsidRPr="0067065E">
        <w:rPr>
          <w:rFonts w:cs="Arial"/>
          <w:b/>
          <w:bCs/>
          <w:noProof/>
          <w:color w:val="FFFFFF"/>
          <w:kern w:val="32"/>
          <w:sz w:val="36"/>
          <w:szCs w:val="36"/>
          <w:lang w:eastAsia="en-US"/>
        </w:rPr>
        <w:lastRenderedPageBreak/>
        <w:t>Index</w:t>
      </w:r>
      <w:bookmarkEnd w:id="20"/>
    </w:p>
    <w:p w14:paraId="20151089" w14:textId="77777777" w:rsidR="004F4FF6" w:rsidRPr="0067065E" w:rsidRDefault="004F4FF6" w:rsidP="004F4FF6">
      <w:pPr>
        <w:tabs>
          <w:tab w:val="clear" w:pos="357"/>
          <w:tab w:val="clear" w:pos="720"/>
          <w:tab w:val="left" w:pos="480"/>
          <w:tab w:val="right" w:leader="dot" w:pos="8303"/>
        </w:tabs>
        <w:snapToGrid/>
        <w:spacing w:after="120"/>
        <w:rPr>
          <w:rFonts w:ascii="Calibri" w:hAnsi="Calibri" w:cs="Calibri"/>
          <w:noProof/>
          <w:sz w:val="22"/>
          <w:szCs w:val="22"/>
          <w:lang w:val="en-US" w:eastAsia="en-US"/>
        </w:rPr>
      </w:pPr>
      <w:r w:rsidRPr="0067065E">
        <w:rPr>
          <w:rFonts w:cs="Arial"/>
        </w:rPr>
        <w:fldChar w:fldCharType="begin"/>
      </w:r>
      <w:r w:rsidRPr="0067065E">
        <w:rPr>
          <w:rFonts w:cs="Arial"/>
        </w:rPr>
        <w:instrText xml:space="preserve"> TOC \o "1-1" \h \z \u </w:instrText>
      </w:r>
      <w:r w:rsidRPr="0067065E">
        <w:rPr>
          <w:rFonts w:cs="Arial"/>
        </w:rPr>
        <w:fldChar w:fldCharType="separate"/>
      </w:r>
      <w:hyperlink w:anchor="_Toc340573134" w:history="1">
        <w:r w:rsidRPr="0067065E">
          <w:rPr>
            <w:rFonts w:cs="Arial"/>
            <w:b/>
            <w:bCs/>
            <w:caps/>
            <w:noProof/>
            <w:u w:val="single"/>
          </w:rPr>
          <w:t>Index</w:t>
        </w:r>
        <w:r w:rsidRPr="0067065E">
          <w:rPr>
            <w:rFonts w:cs="Arial"/>
            <w:b/>
            <w:bCs/>
            <w:caps/>
            <w:noProof/>
            <w:webHidden/>
          </w:rPr>
          <w:tab/>
        </w:r>
        <w:r w:rsidRPr="0067065E">
          <w:rPr>
            <w:rFonts w:cs="Arial"/>
            <w:b/>
            <w:bCs/>
            <w:caps/>
            <w:noProof/>
            <w:webHidden/>
          </w:rPr>
          <w:fldChar w:fldCharType="begin"/>
        </w:r>
        <w:r w:rsidRPr="0067065E">
          <w:rPr>
            <w:rFonts w:cs="Arial"/>
            <w:b/>
            <w:bCs/>
            <w:caps/>
            <w:noProof/>
            <w:webHidden/>
          </w:rPr>
          <w:instrText xml:space="preserve"> PAGEREF _Toc340573134 \h </w:instrText>
        </w:r>
        <w:r w:rsidRPr="0067065E">
          <w:rPr>
            <w:rFonts w:cs="Arial"/>
            <w:b/>
            <w:bCs/>
            <w:caps/>
            <w:noProof/>
            <w:webHidden/>
          </w:rPr>
        </w:r>
        <w:r w:rsidRPr="0067065E">
          <w:rPr>
            <w:rFonts w:cs="Arial"/>
            <w:b/>
            <w:bCs/>
            <w:caps/>
            <w:noProof/>
            <w:webHidden/>
          </w:rPr>
          <w:fldChar w:fldCharType="separate"/>
        </w:r>
        <w:r w:rsidR="001413D8">
          <w:rPr>
            <w:rFonts w:cs="Arial"/>
            <w:b/>
            <w:bCs/>
            <w:caps/>
            <w:noProof/>
            <w:webHidden/>
          </w:rPr>
          <w:t>16</w:t>
        </w:r>
        <w:r w:rsidRPr="0067065E">
          <w:rPr>
            <w:rFonts w:cs="Arial"/>
            <w:b/>
            <w:bCs/>
            <w:caps/>
            <w:noProof/>
            <w:webHidden/>
          </w:rPr>
          <w:fldChar w:fldCharType="end"/>
        </w:r>
      </w:hyperlink>
    </w:p>
    <w:p w14:paraId="632827CB" w14:textId="77777777" w:rsidR="004F4FF6" w:rsidRPr="0067065E" w:rsidRDefault="004B5927" w:rsidP="004F4FF6">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135" w:history="1">
        <w:r w:rsidR="004F4FF6" w:rsidRPr="0067065E">
          <w:rPr>
            <w:rFonts w:cs="Arial"/>
            <w:b/>
            <w:bCs/>
            <w:caps/>
            <w:noProof/>
            <w:u w:val="single"/>
          </w:rPr>
          <w:t>1</w:t>
        </w:r>
        <w:r w:rsidR="004F4FF6" w:rsidRPr="0067065E">
          <w:rPr>
            <w:rFonts w:ascii="Calibri" w:hAnsi="Calibri" w:cs="Calibri"/>
            <w:noProof/>
            <w:sz w:val="22"/>
            <w:szCs w:val="22"/>
            <w:lang w:val="en-US" w:eastAsia="en-US"/>
          </w:rPr>
          <w:tab/>
        </w:r>
        <w:r w:rsidR="004F4FF6" w:rsidRPr="0067065E">
          <w:rPr>
            <w:rFonts w:cs="Arial"/>
            <w:b/>
            <w:bCs/>
            <w:caps/>
            <w:noProof/>
            <w:u w:val="single"/>
          </w:rPr>
          <w:t>General</w:t>
        </w:r>
        <w:r w:rsidR="004F4FF6" w:rsidRPr="0067065E">
          <w:rPr>
            <w:rFonts w:cs="Arial"/>
            <w:b/>
            <w:bCs/>
            <w:caps/>
            <w:noProof/>
            <w:webHidden/>
          </w:rPr>
          <w:tab/>
        </w:r>
        <w:r w:rsidR="004F4FF6" w:rsidRPr="0067065E">
          <w:rPr>
            <w:rFonts w:cs="Arial"/>
            <w:b/>
            <w:bCs/>
            <w:caps/>
            <w:noProof/>
            <w:webHidden/>
          </w:rPr>
          <w:fldChar w:fldCharType="begin"/>
        </w:r>
        <w:r w:rsidR="004F4FF6" w:rsidRPr="0067065E">
          <w:rPr>
            <w:rFonts w:cs="Arial"/>
            <w:b/>
            <w:bCs/>
            <w:caps/>
            <w:noProof/>
            <w:webHidden/>
          </w:rPr>
          <w:instrText xml:space="preserve"> PAGEREF _Toc340573135 \h </w:instrText>
        </w:r>
        <w:r w:rsidR="004F4FF6" w:rsidRPr="0067065E">
          <w:rPr>
            <w:rFonts w:cs="Arial"/>
            <w:b/>
            <w:bCs/>
            <w:caps/>
            <w:noProof/>
            <w:webHidden/>
          </w:rPr>
        </w:r>
        <w:r w:rsidR="004F4FF6" w:rsidRPr="0067065E">
          <w:rPr>
            <w:rFonts w:cs="Arial"/>
            <w:b/>
            <w:bCs/>
            <w:caps/>
            <w:noProof/>
            <w:webHidden/>
          </w:rPr>
          <w:fldChar w:fldCharType="separate"/>
        </w:r>
        <w:r w:rsidR="001413D8">
          <w:rPr>
            <w:rFonts w:cs="Arial"/>
            <w:b/>
            <w:bCs/>
            <w:caps/>
            <w:noProof/>
            <w:webHidden/>
          </w:rPr>
          <w:t>17</w:t>
        </w:r>
        <w:r w:rsidR="004F4FF6" w:rsidRPr="0067065E">
          <w:rPr>
            <w:rFonts w:cs="Arial"/>
            <w:b/>
            <w:bCs/>
            <w:caps/>
            <w:noProof/>
            <w:webHidden/>
          </w:rPr>
          <w:fldChar w:fldCharType="end"/>
        </w:r>
      </w:hyperlink>
    </w:p>
    <w:p w14:paraId="168B704A" w14:textId="77777777" w:rsidR="004F4FF6" w:rsidRPr="0067065E" w:rsidRDefault="004B5927" w:rsidP="004F4FF6">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136" w:history="1">
        <w:r w:rsidR="004F4FF6" w:rsidRPr="0067065E">
          <w:rPr>
            <w:rFonts w:cs="Arial"/>
            <w:b/>
            <w:bCs/>
            <w:caps/>
            <w:noProof/>
            <w:u w:val="single"/>
          </w:rPr>
          <w:t>2</w:t>
        </w:r>
        <w:r w:rsidR="004F4FF6" w:rsidRPr="0067065E">
          <w:rPr>
            <w:rFonts w:ascii="Calibri" w:hAnsi="Calibri" w:cs="Calibri"/>
            <w:noProof/>
            <w:sz w:val="22"/>
            <w:szCs w:val="22"/>
            <w:lang w:val="en-US" w:eastAsia="en-US"/>
          </w:rPr>
          <w:tab/>
        </w:r>
        <w:r w:rsidR="004F4FF6" w:rsidRPr="0067065E">
          <w:rPr>
            <w:rFonts w:cs="Arial"/>
            <w:b/>
            <w:bCs/>
            <w:caps/>
            <w:noProof/>
            <w:u w:val="single"/>
          </w:rPr>
          <w:t>Number Implementation Service</w:t>
        </w:r>
        <w:r w:rsidR="004F4FF6" w:rsidRPr="0067065E">
          <w:rPr>
            <w:rFonts w:cs="Arial"/>
            <w:b/>
            <w:bCs/>
            <w:caps/>
            <w:noProof/>
            <w:webHidden/>
          </w:rPr>
          <w:tab/>
        </w:r>
        <w:r w:rsidR="004F4FF6" w:rsidRPr="0067065E">
          <w:rPr>
            <w:rFonts w:cs="Arial"/>
            <w:b/>
            <w:bCs/>
            <w:caps/>
            <w:noProof/>
            <w:webHidden/>
          </w:rPr>
          <w:fldChar w:fldCharType="begin"/>
        </w:r>
        <w:r w:rsidR="004F4FF6" w:rsidRPr="0067065E">
          <w:rPr>
            <w:rFonts w:cs="Arial"/>
            <w:b/>
            <w:bCs/>
            <w:caps/>
            <w:noProof/>
            <w:webHidden/>
          </w:rPr>
          <w:instrText xml:space="preserve"> PAGEREF _Toc340573136 \h </w:instrText>
        </w:r>
        <w:r w:rsidR="004F4FF6" w:rsidRPr="0067065E">
          <w:rPr>
            <w:rFonts w:cs="Arial"/>
            <w:b/>
            <w:bCs/>
            <w:caps/>
            <w:noProof/>
            <w:webHidden/>
          </w:rPr>
        </w:r>
        <w:r w:rsidR="004F4FF6" w:rsidRPr="0067065E">
          <w:rPr>
            <w:rFonts w:cs="Arial"/>
            <w:b/>
            <w:bCs/>
            <w:caps/>
            <w:noProof/>
            <w:webHidden/>
          </w:rPr>
          <w:fldChar w:fldCharType="separate"/>
        </w:r>
        <w:r w:rsidR="001413D8">
          <w:rPr>
            <w:rFonts w:cs="Arial"/>
            <w:b/>
            <w:bCs/>
            <w:caps/>
            <w:noProof/>
            <w:webHidden/>
          </w:rPr>
          <w:t>18</w:t>
        </w:r>
        <w:r w:rsidR="004F4FF6" w:rsidRPr="0067065E">
          <w:rPr>
            <w:rFonts w:cs="Arial"/>
            <w:b/>
            <w:bCs/>
            <w:caps/>
            <w:noProof/>
            <w:webHidden/>
          </w:rPr>
          <w:fldChar w:fldCharType="end"/>
        </w:r>
      </w:hyperlink>
    </w:p>
    <w:p w14:paraId="7E5F7CAE" w14:textId="77777777" w:rsidR="004F4FF6" w:rsidRPr="0067065E" w:rsidRDefault="004B5927" w:rsidP="004F4FF6">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137" w:history="1">
        <w:r w:rsidR="004F4FF6" w:rsidRPr="0067065E">
          <w:rPr>
            <w:rFonts w:cs="Arial"/>
            <w:b/>
            <w:bCs/>
            <w:caps/>
            <w:noProof/>
            <w:u w:val="single"/>
          </w:rPr>
          <w:t>3</w:t>
        </w:r>
        <w:r w:rsidR="004F4FF6" w:rsidRPr="0067065E">
          <w:rPr>
            <w:rFonts w:ascii="Calibri" w:hAnsi="Calibri" w:cs="Calibri"/>
            <w:noProof/>
            <w:sz w:val="22"/>
            <w:szCs w:val="22"/>
            <w:lang w:val="en-US" w:eastAsia="en-US"/>
          </w:rPr>
          <w:tab/>
        </w:r>
        <w:r w:rsidR="004F4FF6" w:rsidRPr="0067065E">
          <w:rPr>
            <w:rFonts w:cs="Arial"/>
            <w:b/>
            <w:bCs/>
            <w:caps/>
            <w:noProof/>
            <w:u w:val="single"/>
          </w:rPr>
          <w:t>Charges &amp; Delivery Times for Number Implementation</w:t>
        </w:r>
        <w:r w:rsidR="004F4FF6" w:rsidRPr="0067065E">
          <w:rPr>
            <w:rFonts w:cs="Arial"/>
            <w:b/>
            <w:bCs/>
            <w:caps/>
            <w:noProof/>
            <w:webHidden/>
          </w:rPr>
          <w:tab/>
        </w:r>
        <w:r w:rsidR="004F4FF6" w:rsidRPr="0067065E">
          <w:rPr>
            <w:rFonts w:cs="Arial"/>
            <w:b/>
            <w:bCs/>
            <w:caps/>
            <w:noProof/>
            <w:webHidden/>
          </w:rPr>
          <w:fldChar w:fldCharType="begin"/>
        </w:r>
        <w:r w:rsidR="004F4FF6" w:rsidRPr="0067065E">
          <w:rPr>
            <w:rFonts w:cs="Arial"/>
            <w:b/>
            <w:bCs/>
            <w:caps/>
            <w:noProof/>
            <w:webHidden/>
          </w:rPr>
          <w:instrText xml:space="preserve"> PAGEREF _Toc340573137 \h </w:instrText>
        </w:r>
        <w:r w:rsidR="004F4FF6" w:rsidRPr="0067065E">
          <w:rPr>
            <w:rFonts w:cs="Arial"/>
            <w:b/>
            <w:bCs/>
            <w:caps/>
            <w:noProof/>
            <w:webHidden/>
          </w:rPr>
        </w:r>
        <w:r w:rsidR="004F4FF6" w:rsidRPr="0067065E">
          <w:rPr>
            <w:rFonts w:cs="Arial"/>
            <w:b/>
            <w:bCs/>
            <w:caps/>
            <w:noProof/>
            <w:webHidden/>
          </w:rPr>
          <w:fldChar w:fldCharType="separate"/>
        </w:r>
        <w:r w:rsidR="001413D8">
          <w:rPr>
            <w:rFonts w:cs="Arial"/>
            <w:b/>
            <w:bCs/>
            <w:caps/>
            <w:noProof/>
            <w:webHidden/>
          </w:rPr>
          <w:t>19</w:t>
        </w:r>
        <w:r w:rsidR="004F4FF6" w:rsidRPr="0067065E">
          <w:rPr>
            <w:rFonts w:cs="Arial"/>
            <w:b/>
            <w:bCs/>
            <w:caps/>
            <w:noProof/>
            <w:webHidden/>
          </w:rPr>
          <w:fldChar w:fldCharType="end"/>
        </w:r>
      </w:hyperlink>
    </w:p>
    <w:p w14:paraId="303F0916" w14:textId="77777777" w:rsidR="004F4FF6" w:rsidRPr="0067065E" w:rsidRDefault="004F4FF6" w:rsidP="004F4FF6">
      <w:pPr>
        <w:snapToGrid/>
        <w:spacing w:after="120"/>
        <w:rPr>
          <w:rFonts w:cs="Arial"/>
        </w:rPr>
      </w:pPr>
      <w:r w:rsidRPr="0067065E">
        <w:rPr>
          <w:rFonts w:cs="Arial"/>
          <w:b/>
          <w:bCs/>
          <w:caps/>
        </w:rPr>
        <w:fldChar w:fldCharType="end"/>
      </w:r>
    </w:p>
    <w:p w14:paraId="7D4C5DCA" w14:textId="77777777" w:rsidR="004F4FF6" w:rsidRPr="0067065E" w:rsidRDefault="004F4FF6" w:rsidP="00353C90">
      <w:pPr>
        <w:pStyle w:val="ListParagraph"/>
        <w:keepNext/>
        <w:pageBreakBefore/>
        <w:numPr>
          <w:ilvl w:val="0"/>
          <w:numId w:val="5"/>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21" w:name="_Toc340573135"/>
      <w:r w:rsidRPr="0067065E">
        <w:rPr>
          <w:rFonts w:cs="Arial"/>
          <w:b/>
          <w:bCs/>
          <w:noProof/>
          <w:color w:val="FFFFFF"/>
          <w:kern w:val="32"/>
          <w:sz w:val="36"/>
          <w:szCs w:val="36"/>
          <w:lang w:eastAsia="en-US"/>
        </w:rPr>
        <w:lastRenderedPageBreak/>
        <w:t>General</w:t>
      </w:r>
      <w:bookmarkEnd w:id="21"/>
    </w:p>
    <w:p w14:paraId="75B7158D" w14:textId="77777777" w:rsidR="00353C90" w:rsidRPr="0067065E" w:rsidRDefault="004F4FF6" w:rsidP="00353C90">
      <w:pPr>
        <w:pStyle w:val="ListParagraph"/>
        <w:numPr>
          <w:ilvl w:val="1"/>
          <w:numId w:val="5"/>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proofErr w:type="spellStart"/>
      <w:r w:rsidRPr="0067065E">
        <w:rPr>
          <w:rFonts w:cs="Arial"/>
          <w:lang w:eastAsia="en-US"/>
        </w:rPr>
        <w:t>Ooredoo</w:t>
      </w:r>
      <w:proofErr w:type="spellEnd"/>
      <w:r w:rsidRPr="0067065E">
        <w:rPr>
          <w:rFonts w:cs="Arial"/>
          <w:lang w:eastAsia="en-US"/>
        </w:rPr>
        <w:t xml:space="preserve"> delivers services to implement numbers in the </w:t>
      </w:r>
      <w:proofErr w:type="spellStart"/>
      <w:r w:rsidRPr="0067065E">
        <w:rPr>
          <w:rFonts w:cs="Arial"/>
          <w:lang w:eastAsia="en-US"/>
        </w:rPr>
        <w:t>Ooredoo</w:t>
      </w:r>
      <w:proofErr w:type="spellEnd"/>
      <w:r w:rsidRPr="0067065E">
        <w:rPr>
          <w:rFonts w:cs="Arial"/>
          <w:lang w:eastAsia="en-US"/>
        </w:rPr>
        <w:t xml:space="preserve"> Network. The services are charged and delivered according to the conditions stated in this Sub-Annex.</w:t>
      </w:r>
    </w:p>
    <w:p w14:paraId="0BC2B624" w14:textId="77777777" w:rsidR="004F4FF6" w:rsidRPr="0067065E" w:rsidRDefault="004F4FF6" w:rsidP="00353C90">
      <w:pPr>
        <w:pStyle w:val="ListParagraph"/>
        <w:numPr>
          <w:ilvl w:val="1"/>
          <w:numId w:val="5"/>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proofErr w:type="spellStart"/>
      <w:r w:rsidRPr="0067065E">
        <w:rPr>
          <w:rFonts w:cs="Arial"/>
          <w:lang w:eastAsia="en-US"/>
        </w:rPr>
        <w:t>Ooredoo</w:t>
      </w:r>
      <w:proofErr w:type="spellEnd"/>
      <w:r w:rsidRPr="0067065E">
        <w:rPr>
          <w:rFonts w:cs="Arial"/>
          <w:lang w:eastAsia="en-US"/>
        </w:rPr>
        <w:t xml:space="preserve"> will only accept orders concerning number ranges that are allocated to the </w:t>
      </w:r>
      <w:r w:rsidR="000C3B62" w:rsidRPr="0067065E">
        <w:rPr>
          <w:rFonts w:cs="Arial"/>
        </w:rPr>
        <w:t>Access Seeker</w:t>
      </w:r>
      <w:r w:rsidRPr="0067065E">
        <w:rPr>
          <w:rFonts w:cs="Arial"/>
          <w:lang w:eastAsia="en-US"/>
        </w:rPr>
        <w:t xml:space="preserve">, according to the National Numbering Plan published by the TRA. </w:t>
      </w:r>
    </w:p>
    <w:p w14:paraId="47D2368E" w14:textId="77777777" w:rsidR="004F4FF6" w:rsidRPr="0067065E" w:rsidRDefault="004F4FF6" w:rsidP="00353C90">
      <w:pPr>
        <w:pStyle w:val="ListParagraph"/>
        <w:keepNext/>
        <w:pageBreakBefore/>
        <w:numPr>
          <w:ilvl w:val="0"/>
          <w:numId w:val="5"/>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22" w:name="_Toc257578896"/>
      <w:bookmarkStart w:id="23" w:name="_Toc340573136"/>
      <w:r w:rsidRPr="0067065E">
        <w:rPr>
          <w:rFonts w:cs="Arial"/>
          <w:b/>
          <w:bCs/>
          <w:noProof/>
          <w:color w:val="FFFFFF"/>
          <w:kern w:val="32"/>
          <w:sz w:val="36"/>
          <w:szCs w:val="36"/>
          <w:lang w:eastAsia="en-US"/>
        </w:rPr>
        <w:lastRenderedPageBreak/>
        <w:t>Number Implementation Service</w:t>
      </w:r>
      <w:bookmarkEnd w:id="22"/>
      <w:bookmarkEnd w:id="23"/>
    </w:p>
    <w:p w14:paraId="6683B741" w14:textId="77777777" w:rsidR="004F4FF6" w:rsidRPr="0067065E" w:rsidRDefault="004F4FF6" w:rsidP="004F4FF6">
      <w:pPr>
        <w:numPr>
          <w:ilvl w:val="1"/>
          <w:numId w:val="1"/>
        </w:numPr>
        <w:tabs>
          <w:tab w:val="clear" w:pos="357"/>
          <w:tab w:val="clear" w:pos="720"/>
        </w:tabs>
        <w:snapToGrid/>
        <w:spacing w:after="120" w:line="360" w:lineRule="auto"/>
        <w:ind w:right="576"/>
        <w:jc w:val="both"/>
        <w:outlineLvl w:val="1"/>
        <w:rPr>
          <w:rFonts w:cs="Arial"/>
        </w:rPr>
      </w:pPr>
      <w:proofErr w:type="spellStart"/>
      <w:r w:rsidRPr="0067065E">
        <w:rPr>
          <w:rFonts w:cs="Arial"/>
        </w:rPr>
        <w:t>Ooredoo</w:t>
      </w:r>
      <w:proofErr w:type="spellEnd"/>
      <w:r w:rsidRPr="0067065E">
        <w:rPr>
          <w:rFonts w:cs="Arial"/>
        </w:rPr>
        <w:t xml:space="preserve"> offers a service of Number Implementation, that is, implementation of other parties’ number ranges in the </w:t>
      </w:r>
      <w:proofErr w:type="spellStart"/>
      <w:r w:rsidRPr="0067065E">
        <w:rPr>
          <w:rFonts w:cs="Arial"/>
        </w:rPr>
        <w:t>Ooredoo</w:t>
      </w:r>
      <w:proofErr w:type="spellEnd"/>
      <w:r w:rsidRPr="0067065E">
        <w:rPr>
          <w:rFonts w:cs="Arial"/>
        </w:rPr>
        <w:t xml:space="preserve"> Network for the purposes of call routing.  Ranges implemented may consist of complete or partial new number ranges or may be defined by any type of complete or partial variation of an existing number range or ranges previously implemented in the </w:t>
      </w:r>
      <w:proofErr w:type="spellStart"/>
      <w:r w:rsidRPr="0067065E">
        <w:rPr>
          <w:rFonts w:cs="Arial"/>
        </w:rPr>
        <w:t>Ooredoo</w:t>
      </w:r>
      <w:proofErr w:type="spellEnd"/>
      <w:r w:rsidRPr="0067065E">
        <w:rPr>
          <w:rFonts w:cs="Arial"/>
        </w:rPr>
        <w:t xml:space="preserve"> Network.</w:t>
      </w:r>
    </w:p>
    <w:p w14:paraId="661A385D" w14:textId="77777777" w:rsidR="004F4FF6" w:rsidRPr="0067065E" w:rsidRDefault="004F4FF6" w:rsidP="000C3B62">
      <w:pPr>
        <w:numPr>
          <w:ilvl w:val="1"/>
          <w:numId w:val="1"/>
        </w:numPr>
        <w:tabs>
          <w:tab w:val="clear" w:pos="357"/>
          <w:tab w:val="clear" w:pos="720"/>
        </w:tabs>
        <w:snapToGrid/>
        <w:spacing w:after="120" w:line="360" w:lineRule="auto"/>
        <w:ind w:right="576"/>
        <w:jc w:val="both"/>
        <w:outlineLvl w:val="1"/>
        <w:rPr>
          <w:rFonts w:cs="Arial"/>
        </w:rPr>
      </w:pPr>
      <w:proofErr w:type="spellStart"/>
      <w:r w:rsidRPr="0067065E">
        <w:rPr>
          <w:rFonts w:cs="Arial"/>
        </w:rPr>
        <w:t>Ooredoo</w:t>
      </w:r>
      <w:proofErr w:type="spellEnd"/>
      <w:r w:rsidRPr="0067065E">
        <w:rPr>
          <w:rFonts w:cs="Arial"/>
        </w:rPr>
        <w:t xml:space="preserve"> will only accept and implement orders concerning number ranges that are allocated to the </w:t>
      </w:r>
      <w:r w:rsidR="000C3B62" w:rsidRPr="0067065E">
        <w:rPr>
          <w:rFonts w:cs="Arial"/>
        </w:rPr>
        <w:t>seeking party</w:t>
      </w:r>
      <w:r w:rsidRPr="0067065E">
        <w:rPr>
          <w:rFonts w:cs="Arial"/>
        </w:rPr>
        <w:t xml:space="preserve"> (the “</w:t>
      </w:r>
      <w:r w:rsidR="000C3B62" w:rsidRPr="0067065E">
        <w:rPr>
          <w:rFonts w:cs="Arial"/>
        </w:rPr>
        <w:t>Access Seeker</w:t>
      </w:r>
      <w:r w:rsidRPr="0067065E">
        <w:rPr>
          <w:rFonts w:cs="Arial"/>
        </w:rPr>
        <w:t>”) same, according to the National Numbering Plan published by the TRA.</w:t>
      </w:r>
    </w:p>
    <w:p w14:paraId="16F13C60" w14:textId="77777777" w:rsidR="004F4FF6" w:rsidRPr="0067065E" w:rsidRDefault="004F4FF6" w:rsidP="000C3B62">
      <w:pPr>
        <w:numPr>
          <w:ilvl w:val="1"/>
          <w:numId w:val="1"/>
        </w:numPr>
        <w:tabs>
          <w:tab w:val="clear" w:pos="357"/>
          <w:tab w:val="clear" w:pos="720"/>
        </w:tabs>
        <w:snapToGrid/>
        <w:spacing w:after="120" w:line="360" w:lineRule="auto"/>
        <w:ind w:right="576"/>
        <w:jc w:val="both"/>
        <w:outlineLvl w:val="1"/>
        <w:rPr>
          <w:rFonts w:cs="Arial"/>
        </w:rPr>
      </w:pPr>
      <w:proofErr w:type="spellStart"/>
      <w:r w:rsidRPr="0067065E">
        <w:rPr>
          <w:rFonts w:cs="Arial"/>
        </w:rPr>
        <w:t>Ooredoo</w:t>
      </w:r>
      <w:proofErr w:type="spellEnd"/>
      <w:r w:rsidRPr="0067065E">
        <w:rPr>
          <w:rFonts w:cs="Arial"/>
        </w:rPr>
        <w:t xml:space="preserve"> will invoice the </w:t>
      </w:r>
      <w:r w:rsidR="000C3B62" w:rsidRPr="0067065E">
        <w:rPr>
          <w:rFonts w:cs="Arial"/>
        </w:rPr>
        <w:t>Access Seeker</w:t>
      </w:r>
      <w:r w:rsidRPr="0067065E">
        <w:rPr>
          <w:rFonts w:cs="Arial"/>
        </w:rPr>
        <w:t xml:space="preserve"> according to the quantity and type or types of number contained in each order.</w:t>
      </w:r>
    </w:p>
    <w:p w14:paraId="3FA5FAA1" w14:textId="77777777" w:rsidR="004F4FF6" w:rsidRPr="0067065E" w:rsidRDefault="004F4FF6" w:rsidP="004F4FF6">
      <w:pPr>
        <w:snapToGrid/>
        <w:spacing w:after="120"/>
        <w:rPr>
          <w:rFonts w:cs="Arial"/>
        </w:rPr>
      </w:pPr>
    </w:p>
    <w:p w14:paraId="5D8CBE77" w14:textId="77777777" w:rsidR="004F4FF6" w:rsidRPr="0067065E" w:rsidRDefault="004F4FF6" w:rsidP="00353C90">
      <w:pPr>
        <w:pStyle w:val="ListParagraph"/>
        <w:keepNext/>
        <w:pageBreakBefore/>
        <w:numPr>
          <w:ilvl w:val="0"/>
          <w:numId w:val="5"/>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24" w:name="_Toc257578897"/>
      <w:bookmarkStart w:id="25" w:name="_Toc340573137"/>
      <w:r w:rsidRPr="0067065E">
        <w:rPr>
          <w:rFonts w:cs="Arial"/>
          <w:b/>
          <w:bCs/>
          <w:noProof/>
          <w:color w:val="FFFFFF"/>
          <w:kern w:val="32"/>
          <w:sz w:val="36"/>
          <w:szCs w:val="36"/>
          <w:lang w:eastAsia="en-US"/>
        </w:rPr>
        <w:lastRenderedPageBreak/>
        <w:t>Charges &amp; Delivery Times for Number Implementation</w:t>
      </w:r>
      <w:bookmarkEnd w:id="24"/>
      <w:bookmarkEnd w:id="25"/>
    </w:p>
    <w:p w14:paraId="7B73BC1C" w14:textId="77777777" w:rsidR="004F4FF6" w:rsidRPr="0067065E" w:rsidRDefault="004F4FF6">
      <w:pPr>
        <w:pStyle w:val="ListParagraph"/>
        <w:numPr>
          <w:ilvl w:val="1"/>
          <w:numId w:val="5"/>
        </w:numPr>
        <w:tabs>
          <w:tab w:val="clear" w:pos="357"/>
          <w:tab w:val="clear" w:pos="720"/>
        </w:tabs>
        <w:snapToGrid/>
        <w:spacing w:after="120" w:line="360" w:lineRule="auto"/>
        <w:ind w:left="630" w:right="576" w:hanging="630"/>
        <w:jc w:val="both"/>
        <w:outlineLvl w:val="1"/>
        <w:rPr>
          <w:rFonts w:cs="Arial"/>
        </w:rPr>
      </w:pPr>
      <w:r w:rsidRPr="0067065E">
        <w:rPr>
          <w:rFonts w:cs="Arial"/>
        </w:rPr>
        <w:t xml:space="preserve">The following charges and delivery times shall apply for Number Implementation Services.  </w:t>
      </w:r>
    </w:p>
    <w:p w14:paraId="2204790E" w14:textId="77777777" w:rsidR="00777675" w:rsidRPr="0067065E" w:rsidRDefault="00777675" w:rsidP="00777675">
      <w:pPr>
        <w:pStyle w:val="ListParagraph"/>
        <w:tabs>
          <w:tab w:val="clear" w:pos="357"/>
          <w:tab w:val="clear" w:pos="720"/>
        </w:tabs>
        <w:snapToGrid/>
        <w:spacing w:after="120" w:line="360" w:lineRule="auto"/>
        <w:ind w:left="630" w:right="576"/>
        <w:jc w:val="both"/>
        <w:outlineLvl w:val="1"/>
        <w:rPr>
          <w:rFonts w:cs="Arial"/>
        </w:rPr>
      </w:pPr>
      <w:r w:rsidRPr="0067065E">
        <w:rPr>
          <w:rFonts w:cs="Arial"/>
        </w:rPr>
        <w:t>Table 1</w:t>
      </w: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510"/>
        <w:gridCol w:w="1260"/>
        <w:gridCol w:w="3600"/>
      </w:tblGrid>
      <w:tr w:rsidR="004F4FF6" w:rsidRPr="0067065E" w14:paraId="5A3C5FF3" w14:textId="77777777" w:rsidTr="00777675">
        <w:tc>
          <w:tcPr>
            <w:tcW w:w="3510" w:type="dxa"/>
            <w:shd w:val="clear" w:color="auto" w:fill="C0C0C0"/>
          </w:tcPr>
          <w:p w14:paraId="20A4E3BB" w14:textId="77777777" w:rsidR="004F4FF6" w:rsidRPr="0067065E" w:rsidRDefault="004F4FF6" w:rsidP="004F4FF6">
            <w:pPr>
              <w:snapToGrid/>
              <w:spacing w:after="120"/>
              <w:rPr>
                <w:rFonts w:cs="Arial"/>
                <w:b/>
                <w:bCs/>
              </w:rPr>
            </w:pPr>
            <w:r w:rsidRPr="0067065E">
              <w:rPr>
                <w:rFonts w:cs="Arial"/>
                <w:b/>
                <w:bCs/>
              </w:rPr>
              <w:t>Type of Number</w:t>
            </w:r>
          </w:p>
        </w:tc>
        <w:tc>
          <w:tcPr>
            <w:tcW w:w="1260" w:type="dxa"/>
            <w:shd w:val="clear" w:color="auto" w:fill="C0C0C0"/>
          </w:tcPr>
          <w:p w14:paraId="70C14802" w14:textId="77777777" w:rsidR="004F4FF6" w:rsidRPr="0067065E" w:rsidRDefault="004F4FF6" w:rsidP="004F4FF6">
            <w:pPr>
              <w:snapToGrid/>
              <w:spacing w:after="120"/>
              <w:rPr>
                <w:rFonts w:cs="Arial"/>
                <w:b/>
                <w:bCs/>
              </w:rPr>
            </w:pPr>
            <w:r w:rsidRPr="0067065E">
              <w:rPr>
                <w:rFonts w:cs="Arial"/>
                <w:b/>
                <w:bCs/>
              </w:rPr>
              <w:t>Charge</w:t>
            </w:r>
            <w:r w:rsidR="00A370E7" w:rsidRPr="0067065E">
              <w:rPr>
                <w:rFonts w:cs="Arial"/>
                <w:b/>
                <w:bCs/>
              </w:rPr>
              <w:t>s</w:t>
            </w:r>
          </w:p>
        </w:tc>
        <w:tc>
          <w:tcPr>
            <w:tcW w:w="3600" w:type="dxa"/>
            <w:shd w:val="clear" w:color="auto" w:fill="C0C0C0"/>
          </w:tcPr>
          <w:p w14:paraId="41F47514" w14:textId="77777777" w:rsidR="004F4FF6" w:rsidRPr="0067065E" w:rsidRDefault="00171C3D" w:rsidP="00171C3D">
            <w:pPr>
              <w:snapToGrid/>
              <w:spacing w:after="120"/>
              <w:rPr>
                <w:rFonts w:cs="Arial"/>
                <w:b/>
                <w:bCs/>
              </w:rPr>
            </w:pPr>
            <w:proofErr w:type="spellStart"/>
            <w:r w:rsidRPr="0067065E">
              <w:rPr>
                <w:rFonts w:cs="Arial"/>
                <w:b/>
                <w:bCs/>
              </w:rPr>
              <w:t>Ooredoo</w:t>
            </w:r>
            <w:proofErr w:type="spellEnd"/>
            <w:r w:rsidRPr="0067065E">
              <w:rPr>
                <w:rFonts w:cs="Arial"/>
                <w:b/>
                <w:bCs/>
              </w:rPr>
              <w:t xml:space="preserve"> </w:t>
            </w:r>
            <w:r w:rsidR="004F4FF6" w:rsidRPr="0067065E">
              <w:rPr>
                <w:rFonts w:cs="Arial"/>
                <w:b/>
                <w:bCs/>
              </w:rPr>
              <w:t>Delivery Time from written Order acceptance</w:t>
            </w:r>
          </w:p>
        </w:tc>
      </w:tr>
      <w:tr w:rsidR="00C5100B" w:rsidRPr="0067065E" w14:paraId="71BC5A85" w14:textId="77777777" w:rsidTr="00777675">
        <w:tc>
          <w:tcPr>
            <w:tcW w:w="3510" w:type="dxa"/>
          </w:tcPr>
          <w:p w14:paraId="5939C564" w14:textId="77777777" w:rsidR="00C5100B" w:rsidRPr="0067065E" w:rsidRDefault="00C5100B" w:rsidP="004F4FF6">
            <w:pPr>
              <w:snapToGrid/>
              <w:spacing w:after="120"/>
              <w:rPr>
                <w:rFonts w:cs="Arial"/>
              </w:rPr>
            </w:pPr>
            <w:r w:rsidRPr="0067065E">
              <w:rPr>
                <w:rFonts w:cs="Arial"/>
              </w:rPr>
              <w:t xml:space="preserve">Fixed Network </w:t>
            </w:r>
          </w:p>
        </w:tc>
        <w:tc>
          <w:tcPr>
            <w:tcW w:w="1260" w:type="dxa"/>
            <w:vMerge w:val="restart"/>
          </w:tcPr>
          <w:p w14:paraId="18567E8C" w14:textId="77777777" w:rsidR="00C5100B" w:rsidRPr="0067065E" w:rsidRDefault="00C5100B" w:rsidP="004F4FF6">
            <w:pPr>
              <w:spacing w:after="120"/>
              <w:rPr>
                <w:rFonts w:cs="Arial"/>
              </w:rPr>
            </w:pPr>
            <w:r>
              <w:rPr>
                <w:rFonts w:cs="Arial"/>
              </w:rPr>
              <w:t>As per Annex F - Pricing</w:t>
            </w:r>
          </w:p>
        </w:tc>
        <w:tc>
          <w:tcPr>
            <w:tcW w:w="3600" w:type="dxa"/>
          </w:tcPr>
          <w:p w14:paraId="494185F1" w14:textId="77777777" w:rsidR="00C5100B" w:rsidRPr="0067065E" w:rsidRDefault="00C5100B" w:rsidP="004F4FF6">
            <w:pPr>
              <w:snapToGrid/>
              <w:spacing w:after="120"/>
              <w:rPr>
                <w:rFonts w:cs="Arial"/>
              </w:rPr>
            </w:pPr>
            <w:r w:rsidRPr="0067065E">
              <w:rPr>
                <w:rFonts w:cs="Arial"/>
              </w:rPr>
              <w:t>22 Working Days</w:t>
            </w:r>
          </w:p>
        </w:tc>
      </w:tr>
      <w:tr w:rsidR="00C5100B" w:rsidRPr="0067065E" w14:paraId="1EB73BA3" w14:textId="77777777" w:rsidTr="00777675">
        <w:tc>
          <w:tcPr>
            <w:tcW w:w="3510" w:type="dxa"/>
          </w:tcPr>
          <w:p w14:paraId="61E996B4" w14:textId="77777777" w:rsidR="00C5100B" w:rsidRPr="0067065E" w:rsidRDefault="00C5100B" w:rsidP="004F4FF6">
            <w:pPr>
              <w:snapToGrid/>
              <w:spacing w:after="120"/>
              <w:rPr>
                <w:rFonts w:cs="Arial"/>
              </w:rPr>
            </w:pPr>
            <w:r w:rsidRPr="0067065E">
              <w:rPr>
                <w:rFonts w:cs="Arial"/>
              </w:rPr>
              <w:t>Toll-free number</w:t>
            </w:r>
          </w:p>
        </w:tc>
        <w:tc>
          <w:tcPr>
            <w:tcW w:w="1260" w:type="dxa"/>
            <w:vMerge/>
          </w:tcPr>
          <w:p w14:paraId="594750EE" w14:textId="77777777" w:rsidR="00C5100B" w:rsidRPr="0067065E" w:rsidRDefault="00C5100B" w:rsidP="004F4FF6">
            <w:pPr>
              <w:spacing w:after="120"/>
              <w:rPr>
                <w:rFonts w:cs="Arial"/>
              </w:rPr>
            </w:pPr>
          </w:p>
        </w:tc>
        <w:tc>
          <w:tcPr>
            <w:tcW w:w="3600" w:type="dxa"/>
          </w:tcPr>
          <w:p w14:paraId="1FF896A0" w14:textId="77777777" w:rsidR="00C5100B" w:rsidRPr="0067065E" w:rsidRDefault="00C5100B" w:rsidP="004F4FF6">
            <w:pPr>
              <w:snapToGrid/>
              <w:spacing w:after="120"/>
              <w:rPr>
                <w:rFonts w:cs="Arial"/>
              </w:rPr>
            </w:pPr>
            <w:r w:rsidRPr="0067065E">
              <w:rPr>
                <w:rFonts w:cs="Arial"/>
              </w:rPr>
              <w:t>22 Working Days</w:t>
            </w:r>
          </w:p>
        </w:tc>
      </w:tr>
      <w:tr w:rsidR="00C5100B" w:rsidRPr="0067065E" w14:paraId="2120C643" w14:textId="77777777" w:rsidTr="00777675">
        <w:tc>
          <w:tcPr>
            <w:tcW w:w="3510" w:type="dxa"/>
          </w:tcPr>
          <w:p w14:paraId="7677A8F0" w14:textId="77777777" w:rsidR="00C5100B" w:rsidRPr="0067065E" w:rsidRDefault="00C5100B" w:rsidP="004F4FF6">
            <w:pPr>
              <w:snapToGrid/>
              <w:spacing w:after="120"/>
              <w:rPr>
                <w:rFonts w:cs="Arial"/>
              </w:rPr>
            </w:pPr>
            <w:r w:rsidRPr="0067065E">
              <w:rPr>
                <w:rFonts w:cs="Arial"/>
              </w:rPr>
              <w:t>Mobile phone numbers (MSISDN)</w:t>
            </w:r>
          </w:p>
        </w:tc>
        <w:tc>
          <w:tcPr>
            <w:tcW w:w="1260" w:type="dxa"/>
            <w:vMerge/>
          </w:tcPr>
          <w:p w14:paraId="6798FF63" w14:textId="77777777" w:rsidR="00C5100B" w:rsidRPr="0067065E" w:rsidRDefault="00C5100B" w:rsidP="004F4FF6">
            <w:pPr>
              <w:spacing w:after="120"/>
              <w:rPr>
                <w:rFonts w:cs="Arial"/>
              </w:rPr>
            </w:pPr>
          </w:p>
        </w:tc>
        <w:tc>
          <w:tcPr>
            <w:tcW w:w="3600" w:type="dxa"/>
          </w:tcPr>
          <w:p w14:paraId="738A7112" w14:textId="77777777" w:rsidR="00C5100B" w:rsidRPr="0067065E" w:rsidRDefault="00C5100B" w:rsidP="004F4FF6">
            <w:pPr>
              <w:snapToGrid/>
              <w:spacing w:after="120"/>
              <w:rPr>
                <w:rFonts w:cs="Arial"/>
              </w:rPr>
            </w:pPr>
            <w:r w:rsidRPr="0067065E">
              <w:rPr>
                <w:rFonts w:cs="Arial"/>
              </w:rPr>
              <w:t>22 Working Days</w:t>
            </w:r>
          </w:p>
        </w:tc>
      </w:tr>
      <w:tr w:rsidR="00C5100B" w:rsidRPr="0067065E" w14:paraId="473827C9" w14:textId="77777777" w:rsidTr="00777675">
        <w:tc>
          <w:tcPr>
            <w:tcW w:w="3510" w:type="dxa"/>
          </w:tcPr>
          <w:p w14:paraId="0162C299" w14:textId="77777777" w:rsidR="00C5100B" w:rsidRPr="0067065E" w:rsidRDefault="00C5100B" w:rsidP="004F4FF6">
            <w:pPr>
              <w:snapToGrid/>
              <w:spacing w:after="120"/>
              <w:rPr>
                <w:rFonts w:cs="Arial"/>
              </w:rPr>
            </w:pPr>
            <w:r w:rsidRPr="0067065E">
              <w:rPr>
                <w:rFonts w:cs="Arial"/>
              </w:rPr>
              <w:t>Premium rate numbers</w:t>
            </w:r>
          </w:p>
        </w:tc>
        <w:tc>
          <w:tcPr>
            <w:tcW w:w="1260" w:type="dxa"/>
            <w:vMerge/>
          </w:tcPr>
          <w:p w14:paraId="44D01B48" w14:textId="77777777" w:rsidR="00C5100B" w:rsidRPr="0067065E" w:rsidRDefault="00C5100B" w:rsidP="004F4FF6">
            <w:pPr>
              <w:spacing w:after="120"/>
              <w:rPr>
                <w:rFonts w:cs="Arial"/>
              </w:rPr>
            </w:pPr>
          </w:p>
        </w:tc>
        <w:tc>
          <w:tcPr>
            <w:tcW w:w="3600" w:type="dxa"/>
          </w:tcPr>
          <w:p w14:paraId="7EB37FBB" w14:textId="77777777" w:rsidR="00C5100B" w:rsidRPr="0067065E" w:rsidRDefault="00C5100B" w:rsidP="004F4FF6">
            <w:pPr>
              <w:snapToGrid/>
              <w:spacing w:after="120"/>
              <w:rPr>
                <w:rFonts w:cs="Arial"/>
              </w:rPr>
            </w:pPr>
            <w:r w:rsidRPr="0067065E">
              <w:rPr>
                <w:rFonts w:cs="Arial"/>
              </w:rPr>
              <w:t>22 Working Days</w:t>
            </w:r>
          </w:p>
        </w:tc>
      </w:tr>
      <w:tr w:rsidR="00C5100B" w:rsidRPr="0067065E" w14:paraId="679824D5" w14:textId="77777777" w:rsidTr="00777675">
        <w:tc>
          <w:tcPr>
            <w:tcW w:w="3510" w:type="dxa"/>
          </w:tcPr>
          <w:p w14:paraId="505B37CA" w14:textId="77777777" w:rsidR="00C5100B" w:rsidRPr="0067065E" w:rsidRDefault="00C5100B" w:rsidP="004F4FF6">
            <w:pPr>
              <w:snapToGrid/>
              <w:spacing w:after="120"/>
              <w:rPr>
                <w:rFonts w:cs="Arial"/>
              </w:rPr>
            </w:pPr>
            <w:r w:rsidRPr="0067065E">
              <w:rPr>
                <w:rFonts w:cs="Arial"/>
              </w:rPr>
              <w:t>Other numbers</w:t>
            </w:r>
          </w:p>
        </w:tc>
        <w:tc>
          <w:tcPr>
            <w:tcW w:w="1260" w:type="dxa"/>
            <w:vMerge/>
          </w:tcPr>
          <w:p w14:paraId="56781E31" w14:textId="77777777" w:rsidR="00C5100B" w:rsidRPr="0067065E" w:rsidRDefault="00C5100B" w:rsidP="004F4FF6">
            <w:pPr>
              <w:snapToGrid/>
              <w:spacing w:after="120"/>
              <w:rPr>
                <w:rFonts w:cs="Arial"/>
              </w:rPr>
            </w:pPr>
          </w:p>
        </w:tc>
        <w:tc>
          <w:tcPr>
            <w:tcW w:w="3600" w:type="dxa"/>
          </w:tcPr>
          <w:p w14:paraId="592B2786" w14:textId="77777777" w:rsidR="00C5100B" w:rsidRPr="0067065E" w:rsidRDefault="00C5100B" w:rsidP="004F4FF6">
            <w:pPr>
              <w:snapToGrid/>
              <w:spacing w:after="120"/>
              <w:rPr>
                <w:rFonts w:cs="Arial"/>
              </w:rPr>
            </w:pPr>
            <w:r w:rsidRPr="0067065E">
              <w:rPr>
                <w:rFonts w:cs="Arial"/>
              </w:rPr>
              <w:t>22 Working Days</w:t>
            </w:r>
          </w:p>
        </w:tc>
      </w:tr>
    </w:tbl>
    <w:p w14:paraId="52C9E176" w14:textId="77777777" w:rsidR="004F4FF6" w:rsidRPr="0067065E" w:rsidRDefault="004F4FF6" w:rsidP="004F4FF6">
      <w:pPr>
        <w:tabs>
          <w:tab w:val="clear" w:pos="357"/>
          <w:tab w:val="clear" w:pos="720"/>
        </w:tabs>
        <w:snapToGrid/>
        <w:spacing w:after="120" w:line="360" w:lineRule="auto"/>
        <w:ind w:left="576" w:right="432" w:hanging="576"/>
        <w:jc w:val="both"/>
        <w:outlineLvl w:val="1"/>
        <w:rPr>
          <w:rFonts w:cs="Arial"/>
        </w:rPr>
      </w:pPr>
    </w:p>
    <w:p w14:paraId="25DB3CCB" w14:textId="77777777" w:rsidR="004F4FF6" w:rsidRPr="0067065E" w:rsidRDefault="004F4FF6" w:rsidP="004F4FF6">
      <w:pPr>
        <w:snapToGrid/>
        <w:spacing w:after="120"/>
        <w:rPr>
          <w:rFonts w:cs="Arial"/>
        </w:rPr>
      </w:pPr>
      <w:bookmarkStart w:id="26" w:name="_Toc298583450"/>
      <w:bookmarkEnd w:id="26"/>
    </w:p>
    <w:p w14:paraId="66B7F1D0" w14:textId="77777777" w:rsidR="004F4FF6" w:rsidRPr="0067065E" w:rsidRDefault="004F4FF6">
      <w:pPr>
        <w:tabs>
          <w:tab w:val="clear" w:pos="357"/>
          <w:tab w:val="clear" w:pos="720"/>
        </w:tabs>
        <w:snapToGrid/>
        <w:spacing w:before="0" w:after="160" w:line="259" w:lineRule="auto"/>
      </w:pPr>
      <w:r w:rsidRPr="0067065E">
        <w:br w:type="page"/>
      </w:r>
    </w:p>
    <w:p w14:paraId="39C4B000" w14:textId="77777777" w:rsidR="00B80E2F" w:rsidRPr="0067065E" w:rsidRDefault="00435656" w:rsidP="00B80E2F">
      <w:pPr>
        <w:pStyle w:val="Heading4"/>
        <w:tabs>
          <w:tab w:val="center" w:pos="3827"/>
        </w:tabs>
        <w:spacing w:before="120" w:after="0" w:line="240" w:lineRule="auto"/>
        <w:ind w:right="-147"/>
        <w:jc w:val="center"/>
        <w:rPr>
          <w:rFonts w:ascii="Arial" w:hAnsi="Arial" w:cs="Arial"/>
          <w:bCs w:val="0"/>
          <w:sz w:val="24"/>
          <w:szCs w:val="24"/>
        </w:rPr>
      </w:pPr>
      <w:r w:rsidRPr="0067065E">
        <w:rPr>
          <w:rFonts w:ascii="Arial" w:hAnsi="Arial" w:cs="Arial"/>
          <w:bCs w:val="0"/>
          <w:sz w:val="24"/>
          <w:szCs w:val="24"/>
        </w:rPr>
        <w:lastRenderedPageBreak/>
        <w:t>Annex C</w:t>
      </w:r>
      <w:r w:rsidR="00B80E2F" w:rsidRPr="0067065E">
        <w:rPr>
          <w:rFonts w:ascii="Arial" w:hAnsi="Arial" w:cs="Arial"/>
          <w:bCs w:val="0"/>
          <w:sz w:val="24"/>
          <w:szCs w:val="24"/>
        </w:rPr>
        <w:t>.4</w:t>
      </w:r>
    </w:p>
    <w:p w14:paraId="49A0B801" w14:textId="77777777" w:rsidR="00B80E2F" w:rsidRPr="0067065E" w:rsidRDefault="00B80E2F" w:rsidP="00B80E2F">
      <w:pPr>
        <w:pStyle w:val="Heading6"/>
        <w:rPr>
          <w:lang w:val="en-GB"/>
        </w:rPr>
      </w:pPr>
      <w:r w:rsidRPr="0067065E">
        <w:rPr>
          <w:lang w:val="en-GB"/>
        </w:rPr>
        <w:t>POINT OF INTERCONNECTION</w:t>
      </w:r>
    </w:p>
    <w:p w14:paraId="35BFED8F" w14:textId="77777777" w:rsidR="00032704" w:rsidRPr="0067065E" w:rsidRDefault="00032704" w:rsidP="00032704">
      <w:pPr>
        <w:keepNext/>
        <w:pageBreakBefore/>
        <w:pBdr>
          <w:top w:val="single" w:sz="4" w:space="0"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jc w:val="center"/>
        <w:outlineLvl w:val="0"/>
        <w:rPr>
          <w:rFonts w:cs="Arial"/>
          <w:b/>
          <w:bCs/>
          <w:noProof/>
          <w:color w:val="FFFFFF"/>
          <w:kern w:val="32"/>
          <w:sz w:val="36"/>
          <w:szCs w:val="36"/>
          <w:lang w:eastAsia="en-US"/>
        </w:rPr>
      </w:pPr>
      <w:bookmarkStart w:id="27" w:name="_Toc340573030"/>
      <w:r w:rsidRPr="0067065E">
        <w:rPr>
          <w:rFonts w:cs="Arial"/>
          <w:b/>
          <w:bCs/>
          <w:noProof/>
          <w:color w:val="FFFFFF"/>
          <w:kern w:val="32"/>
          <w:sz w:val="36"/>
          <w:szCs w:val="36"/>
          <w:lang w:eastAsia="en-US"/>
        </w:rPr>
        <w:lastRenderedPageBreak/>
        <w:t>Index</w:t>
      </w:r>
      <w:bookmarkEnd w:id="27"/>
    </w:p>
    <w:p w14:paraId="1F094FB5" w14:textId="77777777" w:rsidR="00032704" w:rsidRPr="0067065E" w:rsidRDefault="00032704" w:rsidP="00032704">
      <w:pPr>
        <w:tabs>
          <w:tab w:val="clear" w:pos="357"/>
          <w:tab w:val="clear" w:pos="720"/>
          <w:tab w:val="left" w:pos="480"/>
          <w:tab w:val="right" w:leader="dot" w:pos="8303"/>
        </w:tabs>
        <w:snapToGrid/>
        <w:spacing w:after="120"/>
        <w:rPr>
          <w:rFonts w:ascii="Calibri" w:hAnsi="Calibri" w:cs="Calibri"/>
          <w:noProof/>
          <w:sz w:val="22"/>
          <w:szCs w:val="22"/>
          <w:lang w:val="en-US" w:eastAsia="en-US"/>
        </w:rPr>
      </w:pPr>
      <w:r w:rsidRPr="0067065E">
        <w:rPr>
          <w:rFonts w:cs="Arial"/>
        </w:rPr>
        <w:fldChar w:fldCharType="begin"/>
      </w:r>
      <w:r w:rsidRPr="0067065E">
        <w:rPr>
          <w:rFonts w:cs="Arial"/>
        </w:rPr>
        <w:instrText xml:space="preserve"> TOC \o "1-1" \h \z \u </w:instrText>
      </w:r>
      <w:r w:rsidRPr="0067065E">
        <w:rPr>
          <w:rFonts w:cs="Arial"/>
        </w:rPr>
        <w:fldChar w:fldCharType="separate"/>
      </w:r>
      <w:hyperlink w:anchor="_Toc340573030" w:history="1">
        <w:r w:rsidRPr="0067065E">
          <w:rPr>
            <w:rFonts w:cs="Arial"/>
            <w:b/>
            <w:bCs/>
            <w:caps/>
            <w:noProof/>
            <w:u w:val="single"/>
          </w:rPr>
          <w:t>Index</w:t>
        </w:r>
        <w:r w:rsidRPr="0067065E">
          <w:rPr>
            <w:rFonts w:cs="Arial"/>
            <w:b/>
            <w:bCs/>
            <w:caps/>
            <w:noProof/>
            <w:webHidden/>
          </w:rPr>
          <w:tab/>
        </w:r>
        <w:r w:rsidRPr="0067065E">
          <w:rPr>
            <w:rFonts w:cs="Arial"/>
            <w:b/>
            <w:bCs/>
            <w:caps/>
            <w:noProof/>
            <w:webHidden/>
          </w:rPr>
          <w:fldChar w:fldCharType="begin"/>
        </w:r>
        <w:r w:rsidRPr="0067065E">
          <w:rPr>
            <w:rFonts w:cs="Arial"/>
            <w:b/>
            <w:bCs/>
            <w:caps/>
            <w:noProof/>
            <w:webHidden/>
          </w:rPr>
          <w:instrText xml:space="preserve"> PAGEREF _Toc340573030 \h </w:instrText>
        </w:r>
        <w:r w:rsidRPr="0067065E">
          <w:rPr>
            <w:rFonts w:cs="Arial"/>
            <w:b/>
            <w:bCs/>
            <w:caps/>
            <w:noProof/>
            <w:webHidden/>
          </w:rPr>
        </w:r>
        <w:r w:rsidRPr="0067065E">
          <w:rPr>
            <w:rFonts w:cs="Arial"/>
            <w:b/>
            <w:bCs/>
            <w:caps/>
            <w:noProof/>
            <w:webHidden/>
          </w:rPr>
          <w:fldChar w:fldCharType="separate"/>
        </w:r>
        <w:r w:rsidR="001413D8">
          <w:rPr>
            <w:rFonts w:cs="Arial"/>
            <w:b/>
            <w:bCs/>
            <w:caps/>
            <w:noProof/>
            <w:webHidden/>
          </w:rPr>
          <w:t>21</w:t>
        </w:r>
        <w:r w:rsidRPr="0067065E">
          <w:rPr>
            <w:rFonts w:cs="Arial"/>
            <w:b/>
            <w:bCs/>
            <w:caps/>
            <w:noProof/>
            <w:webHidden/>
          </w:rPr>
          <w:fldChar w:fldCharType="end"/>
        </w:r>
      </w:hyperlink>
    </w:p>
    <w:p w14:paraId="4343948B" w14:textId="77777777" w:rsidR="00032704" w:rsidRPr="0067065E" w:rsidRDefault="004B5927" w:rsidP="00032704">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031" w:history="1">
        <w:r w:rsidR="00032704" w:rsidRPr="0067065E">
          <w:rPr>
            <w:rFonts w:cs="Arial"/>
            <w:b/>
            <w:bCs/>
            <w:caps/>
            <w:noProof/>
            <w:u w:val="single"/>
          </w:rPr>
          <w:t>1</w:t>
        </w:r>
        <w:r w:rsidR="00032704" w:rsidRPr="0067065E">
          <w:rPr>
            <w:rFonts w:ascii="Calibri" w:hAnsi="Calibri" w:cs="Calibri"/>
            <w:noProof/>
            <w:sz w:val="22"/>
            <w:szCs w:val="22"/>
            <w:lang w:val="en-US" w:eastAsia="en-US"/>
          </w:rPr>
          <w:tab/>
        </w:r>
        <w:r w:rsidR="00032704" w:rsidRPr="0067065E">
          <w:rPr>
            <w:rFonts w:cs="Arial"/>
            <w:b/>
            <w:bCs/>
            <w:caps/>
            <w:noProof/>
            <w:u w:val="single"/>
          </w:rPr>
          <w:t>General</w:t>
        </w:r>
        <w:r w:rsidR="00032704" w:rsidRPr="0067065E">
          <w:rPr>
            <w:rFonts w:cs="Arial"/>
            <w:b/>
            <w:bCs/>
            <w:caps/>
            <w:noProof/>
            <w:webHidden/>
          </w:rPr>
          <w:tab/>
        </w:r>
        <w:r w:rsidR="00032704" w:rsidRPr="0067065E">
          <w:rPr>
            <w:rFonts w:cs="Arial"/>
            <w:b/>
            <w:bCs/>
            <w:caps/>
            <w:noProof/>
            <w:webHidden/>
          </w:rPr>
          <w:fldChar w:fldCharType="begin"/>
        </w:r>
        <w:r w:rsidR="00032704" w:rsidRPr="0067065E">
          <w:rPr>
            <w:rFonts w:cs="Arial"/>
            <w:b/>
            <w:bCs/>
            <w:caps/>
            <w:noProof/>
            <w:webHidden/>
          </w:rPr>
          <w:instrText xml:space="preserve"> PAGEREF _Toc340573031 \h </w:instrText>
        </w:r>
        <w:r w:rsidR="00032704" w:rsidRPr="0067065E">
          <w:rPr>
            <w:rFonts w:cs="Arial"/>
            <w:b/>
            <w:bCs/>
            <w:caps/>
            <w:noProof/>
            <w:webHidden/>
          </w:rPr>
        </w:r>
        <w:r w:rsidR="00032704" w:rsidRPr="0067065E">
          <w:rPr>
            <w:rFonts w:cs="Arial"/>
            <w:b/>
            <w:bCs/>
            <w:caps/>
            <w:noProof/>
            <w:webHidden/>
          </w:rPr>
          <w:fldChar w:fldCharType="separate"/>
        </w:r>
        <w:r w:rsidR="001413D8">
          <w:rPr>
            <w:rFonts w:cs="Arial"/>
            <w:b/>
            <w:bCs/>
            <w:caps/>
            <w:noProof/>
            <w:webHidden/>
          </w:rPr>
          <w:t>22</w:t>
        </w:r>
        <w:r w:rsidR="00032704" w:rsidRPr="0067065E">
          <w:rPr>
            <w:rFonts w:cs="Arial"/>
            <w:b/>
            <w:bCs/>
            <w:caps/>
            <w:noProof/>
            <w:webHidden/>
          </w:rPr>
          <w:fldChar w:fldCharType="end"/>
        </w:r>
      </w:hyperlink>
    </w:p>
    <w:p w14:paraId="12A65E68" w14:textId="77777777" w:rsidR="00032704" w:rsidRPr="0067065E" w:rsidRDefault="004B5927" w:rsidP="00032704">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032" w:history="1">
        <w:r w:rsidR="00032704" w:rsidRPr="0067065E">
          <w:rPr>
            <w:rFonts w:cs="Arial"/>
            <w:b/>
            <w:bCs/>
            <w:caps/>
            <w:noProof/>
            <w:u w:val="single"/>
          </w:rPr>
          <w:t>2</w:t>
        </w:r>
        <w:r w:rsidR="00032704" w:rsidRPr="0067065E">
          <w:rPr>
            <w:rFonts w:ascii="Calibri" w:hAnsi="Calibri" w:cs="Calibri"/>
            <w:noProof/>
            <w:sz w:val="22"/>
            <w:szCs w:val="22"/>
            <w:lang w:val="en-US" w:eastAsia="en-US"/>
          </w:rPr>
          <w:tab/>
        </w:r>
        <w:r w:rsidR="00032704" w:rsidRPr="0067065E">
          <w:rPr>
            <w:rFonts w:cs="Arial"/>
            <w:b/>
            <w:bCs/>
            <w:caps/>
            <w:noProof/>
            <w:u w:val="single"/>
          </w:rPr>
          <w:t>Points of Interconnection</w:t>
        </w:r>
        <w:r w:rsidR="00032704" w:rsidRPr="0067065E">
          <w:rPr>
            <w:rFonts w:cs="Arial"/>
            <w:b/>
            <w:bCs/>
            <w:caps/>
            <w:noProof/>
            <w:webHidden/>
          </w:rPr>
          <w:tab/>
        </w:r>
        <w:r w:rsidR="00032704" w:rsidRPr="0067065E">
          <w:rPr>
            <w:rFonts w:cs="Arial"/>
            <w:b/>
            <w:bCs/>
            <w:caps/>
            <w:noProof/>
            <w:webHidden/>
          </w:rPr>
          <w:fldChar w:fldCharType="begin"/>
        </w:r>
        <w:r w:rsidR="00032704" w:rsidRPr="0067065E">
          <w:rPr>
            <w:rFonts w:cs="Arial"/>
            <w:b/>
            <w:bCs/>
            <w:caps/>
            <w:noProof/>
            <w:webHidden/>
          </w:rPr>
          <w:instrText xml:space="preserve"> PAGEREF _Toc340573032 \h </w:instrText>
        </w:r>
        <w:r w:rsidR="00032704" w:rsidRPr="0067065E">
          <w:rPr>
            <w:rFonts w:cs="Arial"/>
            <w:b/>
            <w:bCs/>
            <w:caps/>
            <w:noProof/>
            <w:webHidden/>
          </w:rPr>
        </w:r>
        <w:r w:rsidR="00032704" w:rsidRPr="0067065E">
          <w:rPr>
            <w:rFonts w:cs="Arial"/>
            <w:b/>
            <w:bCs/>
            <w:caps/>
            <w:noProof/>
            <w:webHidden/>
          </w:rPr>
          <w:fldChar w:fldCharType="separate"/>
        </w:r>
        <w:r w:rsidR="001413D8">
          <w:rPr>
            <w:rFonts w:cs="Arial"/>
            <w:b/>
            <w:bCs/>
            <w:caps/>
            <w:noProof/>
            <w:webHidden/>
          </w:rPr>
          <w:t>23</w:t>
        </w:r>
        <w:r w:rsidR="00032704" w:rsidRPr="0067065E">
          <w:rPr>
            <w:rFonts w:cs="Arial"/>
            <w:b/>
            <w:bCs/>
            <w:caps/>
            <w:noProof/>
            <w:webHidden/>
          </w:rPr>
          <w:fldChar w:fldCharType="end"/>
        </w:r>
      </w:hyperlink>
    </w:p>
    <w:p w14:paraId="13808151" w14:textId="77777777" w:rsidR="00032704" w:rsidRPr="0067065E" w:rsidRDefault="004B5927" w:rsidP="00032704">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033" w:history="1">
        <w:r w:rsidR="00032704" w:rsidRPr="0067065E">
          <w:rPr>
            <w:rFonts w:cs="Arial"/>
            <w:b/>
            <w:bCs/>
            <w:caps/>
            <w:noProof/>
            <w:u w:val="single"/>
          </w:rPr>
          <w:t>3</w:t>
        </w:r>
        <w:r w:rsidR="00032704" w:rsidRPr="0067065E">
          <w:rPr>
            <w:rFonts w:ascii="Calibri" w:hAnsi="Calibri" w:cs="Calibri"/>
            <w:noProof/>
            <w:sz w:val="22"/>
            <w:szCs w:val="22"/>
            <w:lang w:val="en-US" w:eastAsia="en-US"/>
          </w:rPr>
          <w:tab/>
        </w:r>
        <w:r w:rsidR="00032704" w:rsidRPr="0067065E">
          <w:rPr>
            <w:rFonts w:cs="Arial"/>
            <w:b/>
            <w:bCs/>
            <w:caps/>
            <w:noProof/>
            <w:u w:val="single"/>
          </w:rPr>
          <w:t>Ordering of Points of Interconnection</w:t>
        </w:r>
        <w:r w:rsidR="00032704" w:rsidRPr="0067065E">
          <w:rPr>
            <w:rFonts w:cs="Arial"/>
            <w:b/>
            <w:bCs/>
            <w:caps/>
            <w:noProof/>
            <w:webHidden/>
          </w:rPr>
          <w:tab/>
        </w:r>
        <w:r w:rsidR="00032704" w:rsidRPr="0067065E">
          <w:rPr>
            <w:rFonts w:cs="Arial"/>
            <w:b/>
            <w:bCs/>
            <w:caps/>
            <w:noProof/>
            <w:webHidden/>
          </w:rPr>
          <w:fldChar w:fldCharType="begin"/>
        </w:r>
        <w:r w:rsidR="00032704" w:rsidRPr="0067065E">
          <w:rPr>
            <w:rFonts w:cs="Arial"/>
            <w:b/>
            <w:bCs/>
            <w:caps/>
            <w:noProof/>
            <w:webHidden/>
          </w:rPr>
          <w:instrText xml:space="preserve"> PAGEREF _Toc340573033 \h </w:instrText>
        </w:r>
        <w:r w:rsidR="00032704" w:rsidRPr="0067065E">
          <w:rPr>
            <w:rFonts w:cs="Arial"/>
            <w:b/>
            <w:bCs/>
            <w:caps/>
            <w:noProof/>
            <w:webHidden/>
          </w:rPr>
        </w:r>
        <w:r w:rsidR="00032704" w:rsidRPr="0067065E">
          <w:rPr>
            <w:rFonts w:cs="Arial"/>
            <w:b/>
            <w:bCs/>
            <w:caps/>
            <w:noProof/>
            <w:webHidden/>
          </w:rPr>
          <w:fldChar w:fldCharType="separate"/>
        </w:r>
        <w:r w:rsidR="001413D8">
          <w:rPr>
            <w:rFonts w:cs="Arial"/>
            <w:b/>
            <w:bCs/>
            <w:caps/>
            <w:noProof/>
            <w:webHidden/>
          </w:rPr>
          <w:t>25</w:t>
        </w:r>
        <w:r w:rsidR="00032704" w:rsidRPr="0067065E">
          <w:rPr>
            <w:rFonts w:cs="Arial"/>
            <w:b/>
            <w:bCs/>
            <w:caps/>
            <w:noProof/>
            <w:webHidden/>
          </w:rPr>
          <w:fldChar w:fldCharType="end"/>
        </w:r>
      </w:hyperlink>
    </w:p>
    <w:p w14:paraId="43EDC97B" w14:textId="77777777" w:rsidR="00032704" w:rsidRPr="0067065E" w:rsidRDefault="004B5927" w:rsidP="00032704">
      <w:pPr>
        <w:tabs>
          <w:tab w:val="clear" w:pos="357"/>
          <w:tab w:val="clear" w:pos="720"/>
          <w:tab w:val="left" w:pos="480"/>
          <w:tab w:val="right" w:leader="dot" w:pos="8303"/>
        </w:tabs>
        <w:snapToGrid/>
        <w:spacing w:after="120"/>
        <w:rPr>
          <w:rFonts w:ascii="Calibri" w:hAnsi="Calibri" w:cs="Calibri"/>
          <w:noProof/>
          <w:sz w:val="22"/>
          <w:szCs w:val="22"/>
          <w:lang w:val="en-US" w:eastAsia="en-US"/>
        </w:rPr>
      </w:pPr>
      <w:hyperlink w:anchor="_Toc340573034" w:history="1">
        <w:r w:rsidR="00032704" w:rsidRPr="0067065E">
          <w:rPr>
            <w:rFonts w:cs="Arial"/>
            <w:b/>
            <w:bCs/>
            <w:caps/>
            <w:noProof/>
            <w:u w:val="single"/>
          </w:rPr>
          <w:t>4</w:t>
        </w:r>
        <w:r w:rsidR="00032704" w:rsidRPr="0067065E">
          <w:rPr>
            <w:rFonts w:ascii="Calibri" w:hAnsi="Calibri" w:cs="Calibri"/>
            <w:noProof/>
            <w:sz w:val="22"/>
            <w:szCs w:val="22"/>
            <w:lang w:val="en-US" w:eastAsia="en-US"/>
          </w:rPr>
          <w:tab/>
        </w:r>
        <w:r w:rsidR="00032704" w:rsidRPr="0067065E">
          <w:rPr>
            <w:rFonts w:cs="Arial"/>
            <w:b/>
            <w:bCs/>
            <w:caps/>
            <w:noProof/>
            <w:u w:val="single"/>
          </w:rPr>
          <w:t>Charges for Points of Interconnection</w:t>
        </w:r>
        <w:r w:rsidR="00032704" w:rsidRPr="0067065E">
          <w:rPr>
            <w:rFonts w:cs="Arial"/>
            <w:b/>
            <w:bCs/>
            <w:caps/>
            <w:noProof/>
            <w:webHidden/>
          </w:rPr>
          <w:tab/>
        </w:r>
        <w:r w:rsidR="00032704" w:rsidRPr="0067065E">
          <w:rPr>
            <w:rFonts w:cs="Arial"/>
            <w:b/>
            <w:bCs/>
            <w:caps/>
            <w:noProof/>
            <w:webHidden/>
          </w:rPr>
          <w:fldChar w:fldCharType="begin"/>
        </w:r>
        <w:r w:rsidR="00032704" w:rsidRPr="0067065E">
          <w:rPr>
            <w:rFonts w:cs="Arial"/>
            <w:b/>
            <w:bCs/>
            <w:caps/>
            <w:noProof/>
            <w:webHidden/>
          </w:rPr>
          <w:instrText xml:space="preserve"> PAGEREF _Toc340573034 \h </w:instrText>
        </w:r>
        <w:r w:rsidR="00032704" w:rsidRPr="0067065E">
          <w:rPr>
            <w:rFonts w:cs="Arial"/>
            <w:b/>
            <w:bCs/>
            <w:caps/>
            <w:noProof/>
            <w:webHidden/>
          </w:rPr>
        </w:r>
        <w:r w:rsidR="00032704" w:rsidRPr="0067065E">
          <w:rPr>
            <w:rFonts w:cs="Arial"/>
            <w:b/>
            <w:bCs/>
            <w:caps/>
            <w:noProof/>
            <w:webHidden/>
          </w:rPr>
          <w:fldChar w:fldCharType="separate"/>
        </w:r>
        <w:r w:rsidR="001413D8">
          <w:rPr>
            <w:rFonts w:cs="Arial"/>
            <w:b/>
            <w:bCs/>
            <w:caps/>
            <w:noProof/>
            <w:webHidden/>
          </w:rPr>
          <w:t>26</w:t>
        </w:r>
        <w:r w:rsidR="00032704" w:rsidRPr="0067065E">
          <w:rPr>
            <w:rFonts w:cs="Arial"/>
            <w:b/>
            <w:bCs/>
            <w:caps/>
            <w:noProof/>
            <w:webHidden/>
          </w:rPr>
          <w:fldChar w:fldCharType="end"/>
        </w:r>
      </w:hyperlink>
    </w:p>
    <w:p w14:paraId="14575159" w14:textId="77777777" w:rsidR="00032704" w:rsidRPr="0067065E" w:rsidRDefault="00032704" w:rsidP="00032704">
      <w:pPr>
        <w:snapToGrid/>
        <w:spacing w:line="240" w:lineRule="auto"/>
        <w:rPr>
          <w:rFonts w:ascii="Times New Roman" w:hAnsi="Times New Roman"/>
          <w:sz w:val="22"/>
          <w:szCs w:val="22"/>
        </w:rPr>
      </w:pPr>
      <w:r w:rsidRPr="0067065E">
        <w:rPr>
          <w:rFonts w:ascii="Times New Roman" w:hAnsi="Times New Roman"/>
          <w:b/>
          <w:bCs/>
          <w:caps/>
          <w:sz w:val="22"/>
          <w:szCs w:val="22"/>
        </w:rPr>
        <w:fldChar w:fldCharType="end"/>
      </w:r>
    </w:p>
    <w:p w14:paraId="74D878C1" w14:textId="77777777" w:rsidR="00032704" w:rsidRPr="0067065E" w:rsidRDefault="00032704" w:rsidP="00852B84">
      <w:pPr>
        <w:pStyle w:val="ListParagraph"/>
        <w:keepNext/>
        <w:pageBreakBefore/>
        <w:numPr>
          <w:ilvl w:val="0"/>
          <w:numId w:val="6"/>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28" w:name="_Toc340573031"/>
      <w:r w:rsidRPr="0067065E">
        <w:rPr>
          <w:rFonts w:cs="Arial"/>
          <w:b/>
          <w:bCs/>
          <w:noProof/>
          <w:color w:val="FFFFFF"/>
          <w:kern w:val="32"/>
          <w:sz w:val="36"/>
          <w:szCs w:val="36"/>
          <w:lang w:eastAsia="en-US"/>
        </w:rPr>
        <w:lastRenderedPageBreak/>
        <w:t>General</w:t>
      </w:r>
      <w:bookmarkEnd w:id="28"/>
    </w:p>
    <w:p w14:paraId="2F9D7183" w14:textId="77777777" w:rsidR="00032704" w:rsidRPr="0067065E" w:rsidRDefault="00032704" w:rsidP="00032704">
      <w:pPr>
        <w:numPr>
          <w:ilvl w:val="1"/>
          <w:numId w:val="0"/>
        </w:numPr>
        <w:tabs>
          <w:tab w:val="clear" w:pos="357"/>
          <w:tab w:val="clear" w:pos="720"/>
          <w:tab w:val="num" w:pos="576"/>
        </w:tabs>
        <w:snapToGrid/>
        <w:spacing w:after="120" w:line="360" w:lineRule="auto"/>
        <w:ind w:left="576" w:right="-505" w:hanging="576"/>
        <w:jc w:val="both"/>
        <w:outlineLvl w:val="1"/>
        <w:rPr>
          <w:rFonts w:cs="Arial"/>
          <w:lang w:eastAsia="en-US"/>
        </w:rPr>
      </w:pPr>
      <w:r w:rsidRPr="0067065E">
        <w:rPr>
          <w:rFonts w:cs="Arial"/>
          <w:lang w:eastAsia="en-US"/>
        </w:rPr>
        <w:t xml:space="preserve">This Sub Annex sets out the Points of Interconnection of </w:t>
      </w:r>
      <w:proofErr w:type="spellStart"/>
      <w:r w:rsidRPr="0067065E">
        <w:rPr>
          <w:rFonts w:cs="Arial"/>
          <w:lang w:eastAsia="en-US"/>
        </w:rPr>
        <w:t>Ooredoo’s</w:t>
      </w:r>
      <w:proofErr w:type="spellEnd"/>
      <w:r w:rsidRPr="0067065E">
        <w:rPr>
          <w:rFonts w:cs="Arial"/>
          <w:lang w:eastAsia="en-US"/>
        </w:rPr>
        <w:t xml:space="preserve"> network.</w:t>
      </w:r>
    </w:p>
    <w:p w14:paraId="4618698F" w14:textId="77777777" w:rsidR="00032704" w:rsidRPr="0067065E" w:rsidRDefault="00032704" w:rsidP="00852B84">
      <w:pPr>
        <w:pStyle w:val="ListParagraph"/>
        <w:keepNext/>
        <w:pageBreakBefore/>
        <w:numPr>
          <w:ilvl w:val="0"/>
          <w:numId w:val="6"/>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29" w:name="_Toc257578890"/>
      <w:bookmarkStart w:id="30" w:name="_Toc340573032"/>
      <w:bookmarkStart w:id="31" w:name="_Toc65345363"/>
      <w:r w:rsidRPr="0067065E">
        <w:rPr>
          <w:rFonts w:cs="Arial"/>
          <w:b/>
          <w:bCs/>
          <w:noProof/>
          <w:color w:val="FFFFFF"/>
          <w:kern w:val="32"/>
          <w:sz w:val="36"/>
          <w:szCs w:val="36"/>
          <w:lang w:eastAsia="en-US"/>
        </w:rPr>
        <w:lastRenderedPageBreak/>
        <w:t>Points of Interconnection</w:t>
      </w:r>
      <w:bookmarkEnd w:id="29"/>
      <w:bookmarkEnd w:id="30"/>
    </w:p>
    <w:p w14:paraId="31966AEB" w14:textId="77777777" w:rsidR="00032704" w:rsidRPr="0067065E" w:rsidRDefault="00032704" w:rsidP="00852B84">
      <w:pPr>
        <w:keepNext/>
        <w:numPr>
          <w:ilvl w:val="1"/>
          <w:numId w:val="6"/>
        </w:numPr>
        <w:tabs>
          <w:tab w:val="clear" w:pos="357"/>
          <w:tab w:val="clear" w:pos="720"/>
        </w:tabs>
        <w:snapToGrid/>
        <w:spacing w:after="120" w:line="360" w:lineRule="auto"/>
        <w:ind w:left="567" w:hanging="567"/>
        <w:jc w:val="both"/>
        <w:outlineLvl w:val="1"/>
        <w:rPr>
          <w:rFonts w:cs="Arial"/>
          <w:lang w:val="en-US" w:eastAsia="en-US"/>
        </w:rPr>
      </w:pPr>
      <w:proofErr w:type="spellStart"/>
      <w:r w:rsidRPr="0067065E">
        <w:rPr>
          <w:rFonts w:cs="Arial"/>
          <w:lang w:val="en-US" w:eastAsia="en-US"/>
        </w:rPr>
        <w:t>Ooredoo</w:t>
      </w:r>
      <w:proofErr w:type="spellEnd"/>
      <w:r w:rsidRPr="0067065E">
        <w:rPr>
          <w:rFonts w:cs="Arial"/>
          <w:lang w:val="en-US" w:eastAsia="en-US"/>
        </w:rPr>
        <w:t xml:space="preserve"> </w:t>
      </w:r>
      <w:r w:rsidR="00852B84" w:rsidRPr="0067065E">
        <w:rPr>
          <w:rFonts w:cs="Arial"/>
          <w:lang w:val="en-US" w:eastAsia="en-US"/>
        </w:rPr>
        <w:t xml:space="preserve">Fixed </w:t>
      </w:r>
      <w:r w:rsidRPr="0067065E">
        <w:rPr>
          <w:rFonts w:cs="Arial"/>
          <w:lang w:val="en-US" w:eastAsia="en-US"/>
        </w:rPr>
        <w:t>Primary Level</w:t>
      </w:r>
    </w:p>
    <w:p w14:paraId="72907649" w14:textId="77777777" w:rsidR="00032704" w:rsidRPr="0067065E" w:rsidRDefault="00032704" w:rsidP="00852B84">
      <w:pPr>
        <w:keepNext/>
        <w:tabs>
          <w:tab w:val="clear" w:pos="357"/>
          <w:tab w:val="clear" w:pos="720"/>
        </w:tabs>
        <w:snapToGrid/>
        <w:spacing w:after="120" w:line="360" w:lineRule="auto"/>
        <w:ind w:left="567" w:right="432"/>
        <w:jc w:val="both"/>
        <w:outlineLvl w:val="1"/>
        <w:rPr>
          <w:rFonts w:cs="Arial"/>
          <w:lang w:val="en-US" w:eastAsia="en-US"/>
        </w:rPr>
      </w:pPr>
      <w:proofErr w:type="spellStart"/>
      <w:r w:rsidRPr="0067065E">
        <w:rPr>
          <w:rFonts w:cs="Arial"/>
          <w:lang w:val="en-US" w:eastAsia="en-US"/>
        </w:rPr>
        <w:t>Ooredoo</w:t>
      </w:r>
      <w:proofErr w:type="spellEnd"/>
      <w:r w:rsidRPr="0067065E">
        <w:rPr>
          <w:rFonts w:cs="Arial"/>
          <w:lang w:val="en-US" w:eastAsia="en-US"/>
        </w:rPr>
        <w:t xml:space="preserve"> Primary Switches are shown in Table 1 below for both National and International traffic. Table </w:t>
      </w:r>
      <w:r w:rsidRPr="0067065E">
        <w:rPr>
          <w:rFonts w:cs="Arial"/>
          <w:lang w:val="en-US" w:eastAsia="en-US"/>
        </w:rPr>
        <w:fldChar w:fldCharType="begin"/>
      </w:r>
      <w:r w:rsidRPr="0067065E">
        <w:rPr>
          <w:rFonts w:cs="Arial"/>
          <w:lang w:val="en-US" w:eastAsia="en-US"/>
        </w:rPr>
        <w:instrText xml:space="preserve"> SEQ Table \* ARABIC </w:instrText>
      </w:r>
      <w:r w:rsidRPr="0067065E">
        <w:rPr>
          <w:rFonts w:cs="Arial"/>
          <w:lang w:val="en-US" w:eastAsia="en-US"/>
        </w:rPr>
        <w:fldChar w:fldCharType="separate"/>
      </w:r>
      <w:r w:rsidR="001413D8">
        <w:rPr>
          <w:rFonts w:cs="Arial"/>
          <w:noProof/>
          <w:lang w:val="en-US" w:eastAsia="en-US"/>
        </w:rPr>
        <w:t>1</w:t>
      </w:r>
      <w:r w:rsidRPr="0067065E">
        <w:rPr>
          <w:rFonts w:cs="Arial"/>
          <w:noProof/>
          <w:lang w:val="en-US" w:eastAsia="en-US"/>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1073"/>
        <w:gridCol w:w="1792"/>
        <w:gridCol w:w="1800"/>
        <w:gridCol w:w="900"/>
      </w:tblGrid>
      <w:tr w:rsidR="00032704" w:rsidRPr="0067065E" w14:paraId="41518CE6" w14:textId="77777777" w:rsidTr="007523DA">
        <w:trPr>
          <w:jc w:val="center"/>
        </w:trPr>
        <w:tc>
          <w:tcPr>
            <w:tcW w:w="483" w:type="dxa"/>
            <w:shd w:val="clear" w:color="auto" w:fill="F3F3F3"/>
          </w:tcPr>
          <w:p w14:paraId="2B16C236" w14:textId="77777777" w:rsidR="00032704" w:rsidRPr="0067065E" w:rsidRDefault="00032704" w:rsidP="00032704">
            <w:pPr>
              <w:snapToGrid/>
              <w:spacing w:line="240" w:lineRule="auto"/>
              <w:jc w:val="center"/>
              <w:rPr>
                <w:rFonts w:ascii="Times New Roman" w:hAnsi="Times New Roman"/>
                <w:b/>
                <w:bCs/>
                <w:sz w:val="22"/>
                <w:szCs w:val="22"/>
              </w:rPr>
            </w:pPr>
            <w:r w:rsidRPr="0067065E">
              <w:rPr>
                <w:rFonts w:ascii="Times New Roman" w:hAnsi="Times New Roman"/>
                <w:b/>
                <w:bCs/>
                <w:sz w:val="22"/>
                <w:szCs w:val="22"/>
              </w:rPr>
              <w:t>No</w:t>
            </w:r>
          </w:p>
        </w:tc>
        <w:tc>
          <w:tcPr>
            <w:tcW w:w="1073" w:type="dxa"/>
            <w:shd w:val="clear" w:color="auto" w:fill="F3F3F3"/>
          </w:tcPr>
          <w:p w14:paraId="2325567A" w14:textId="77777777" w:rsidR="00032704" w:rsidRPr="0067065E" w:rsidRDefault="00032704" w:rsidP="00032704">
            <w:pPr>
              <w:snapToGrid/>
              <w:spacing w:line="240" w:lineRule="auto"/>
              <w:jc w:val="center"/>
              <w:rPr>
                <w:rFonts w:ascii="Times New Roman" w:hAnsi="Times New Roman"/>
                <w:b/>
                <w:bCs/>
                <w:sz w:val="22"/>
                <w:szCs w:val="22"/>
              </w:rPr>
            </w:pPr>
            <w:r w:rsidRPr="0067065E">
              <w:rPr>
                <w:rFonts w:ascii="Times New Roman" w:hAnsi="Times New Roman"/>
                <w:b/>
                <w:bCs/>
                <w:sz w:val="22"/>
                <w:szCs w:val="22"/>
              </w:rPr>
              <w:t>Region</w:t>
            </w:r>
          </w:p>
        </w:tc>
        <w:tc>
          <w:tcPr>
            <w:tcW w:w="1792" w:type="dxa"/>
            <w:shd w:val="clear" w:color="auto" w:fill="F3F3F3"/>
          </w:tcPr>
          <w:p w14:paraId="6A735D62" w14:textId="77777777" w:rsidR="00032704" w:rsidRPr="0067065E" w:rsidRDefault="00032704" w:rsidP="00032704">
            <w:pPr>
              <w:snapToGrid/>
              <w:spacing w:line="240" w:lineRule="auto"/>
              <w:jc w:val="center"/>
              <w:rPr>
                <w:rFonts w:ascii="Times New Roman" w:hAnsi="Times New Roman"/>
                <w:b/>
                <w:bCs/>
                <w:sz w:val="22"/>
                <w:szCs w:val="22"/>
              </w:rPr>
            </w:pPr>
            <w:r w:rsidRPr="0067065E">
              <w:rPr>
                <w:rFonts w:ascii="Times New Roman" w:hAnsi="Times New Roman"/>
                <w:b/>
                <w:bCs/>
                <w:sz w:val="22"/>
                <w:szCs w:val="22"/>
              </w:rPr>
              <w:t>Location</w:t>
            </w:r>
          </w:p>
        </w:tc>
        <w:tc>
          <w:tcPr>
            <w:tcW w:w="1800" w:type="dxa"/>
            <w:shd w:val="clear" w:color="auto" w:fill="F3F3F3"/>
          </w:tcPr>
          <w:p w14:paraId="66D27B59" w14:textId="77777777" w:rsidR="00032704" w:rsidRPr="0067065E" w:rsidRDefault="00032704" w:rsidP="00032704">
            <w:pPr>
              <w:snapToGrid/>
              <w:spacing w:line="240" w:lineRule="auto"/>
              <w:jc w:val="center"/>
              <w:rPr>
                <w:rFonts w:ascii="Times New Roman" w:hAnsi="Times New Roman"/>
                <w:b/>
                <w:bCs/>
                <w:sz w:val="22"/>
                <w:szCs w:val="22"/>
              </w:rPr>
            </w:pPr>
            <w:r w:rsidRPr="0067065E">
              <w:rPr>
                <w:rFonts w:ascii="Times New Roman" w:hAnsi="Times New Roman"/>
                <w:b/>
                <w:bCs/>
                <w:sz w:val="22"/>
                <w:szCs w:val="22"/>
              </w:rPr>
              <w:t>Type</w:t>
            </w:r>
          </w:p>
        </w:tc>
        <w:tc>
          <w:tcPr>
            <w:tcW w:w="900" w:type="dxa"/>
            <w:shd w:val="clear" w:color="auto" w:fill="F3F3F3"/>
          </w:tcPr>
          <w:p w14:paraId="33D3041D" w14:textId="77777777" w:rsidR="00032704" w:rsidRPr="0067065E" w:rsidRDefault="00032704" w:rsidP="00032704">
            <w:pPr>
              <w:snapToGrid/>
              <w:spacing w:line="240" w:lineRule="auto"/>
              <w:jc w:val="center"/>
              <w:rPr>
                <w:rFonts w:ascii="Times New Roman" w:hAnsi="Times New Roman"/>
                <w:b/>
                <w:bCs/>
                <w:sz w:val="22"/>
                <w:szCs w:val="22"/>
              </w:rPr>
            </w:pPr>
            <w:r w:rsidRPr="0067065E">
              <w:rPr>
                <w:rFonts w:ascii="Times New Roman" w:hAnsi="Times New Roman"/>
                <w:b/>
                <w:bCs/>
                <w:sz w:val="22"/>
                <w:szCs w:val="22"/>
              </w:rPr>
              <w:t>Code</w:t>
            </w:r>
          </w:p>
        </w:tc>
      </w:tr>
      <w:tr w:rsidR="00032704" w:rsidRPr="0067065E" w14:paraId="4DDDCD33" w14:textId="77777777" w:rsidTr="007523DA">
        <w:trPr>
          <w:jc w:val="center"/>
        </w:trPr>
        <w:tc>
          <w:tcPr>
            <w:tcW w:w="483" w:type="dxa"/>
          </w:tcPr>
          <w:p w14:paraId="70972E84" w14:textId="77777777" w:rsidR="00032704" w:rsidRPr="0067065E" w:rsidRDefault="00032704" w:rsidP="00032704">
            <w:pPr>
              <w:snapToGrid/>
              <w:spacing w:line="240" w:lineRule="auto"/>
              <w:rPr>
                <w:rFonts w:ascii="Times New Roman" w:hAnsi="Times New Roman"/>
                <w:sz w:val="22"/>
                <w:szCs w:val="22"/>
              </w:rPr>
            </w:pPr>
          </w:p>
        </w:tc>
        <w:tc>
          <w:tcPr>
            <w:tcW w:w="1073" w:type="dxa"/>
          </w:tcPr>
          <w:p w14:paraId="72E06B6C" w14:textId="77777777" w:rsidR="00032704" w:rsidRPr="0067065E" w:rsidRDefault="00032704" w:rsidP="00032704">
            <w:pPr>
              <w:snapToGrid/>
              <w:spacing w:line="240" w:lineRule="auto"/>
              <w:rPr>
                <w:rFonts w:ascii="Times New Roman" w:hAnsi="Times New Roman"/>
                <w:sz w:val="22"/>
                <w:szCs w:val="22"/>
              </w:rPr>
            </w:pPr>
            <w:proofErr w:type="spellStart"/>
            <w:r w:rsidRPr="0067065E">
              <w:rPr>
                <w:rFonts w:ascii="Times New Roman" w:hAnsi="Times New Roman"/>
                <w:sz w:val="22"/>
                <w:szCs w:val="22"/>
              </w:rPr>
              <w:t>Sohar</w:t>
            </w:r>
            <w:proofErr w:type="spellEnd"/>
          </w:p>
        </w:tc>
        <w:tc>
          <w:tcPr>
            <w:tcW w:w="1792" w:type="dxa"/>
          </w:tcPr>
          <w:p w14:paraId="2685F69D" w14:textId="77777777" w:rsidR="00032704" w:rsidRPr="0067065E" w:rsidRDefault="00032704" w:rsidP="00032704">
            <w:pPr>
              <w:snapToGrid/>
              <w:spacing w:line="240" w:lineRule="auto"/>
              <w:rPr>
                <w:rFonts w:ascii="Times New Roman" w:hAnsi="Times New Roman"/>
                <w:sz w:val="22"/>
                <w:szCs w:val="22"/>
              </w:rPr>
            </w:pPr>
            <w:proofErr w:type="spellStart"/>
            <w:r w:rsidRPr="0067065E">
              <w:rPr>
                <w:rFonts w:ascii="Times New Roman" w:hAnsi="Times New Roman"/>
                <w:sz w:val="22"/>
                <w:szCs w:val="22"/>
              </w:rPr>
              <w:t>Sohar</w:t>
            </w:r>
            <w:proofErr w:type="spellEnd"/>
          </w:p>
        </w:tc>
        <w:tc>
          <w:tcPr>
            <w:tcW w:w="1800" w:type="dxa"/>
          </w:tcPr>
          <w:p w14:paraId="7C52998E" w14:textId="77777777" w:rsidR="00032704" w:rsidRPr="0067065E" w:rsidRDefault="00032704" w:rsidP="00032704">
            <w:pPr>
              <w:snapToGrid/>
              <w:spacing w:line="240" w:lineRule="auto"/>
              <w:rPr>
                <w:rFonts w:ascii="Times New Roman" w:hAnsi="Times New Roman"/>
                <w:sz w:val="22"/>
                <w:szCs w:val="22"/>
              </w:rPr>
            </w:pPr>
            <w:r w:rsidRPr="0067065E">
              <w:rPr>
                <w:rFonts w:ascii="Times New Roman" w:hAnsi="Times New Roman"/>
                <w:sz w:val="22"/>
                <w:szCs w:val="22"/>
              </w:rPr>
              <w:t>Huawei</w:t>
            </w:r>
          </w:p>
        </w:tc>
        <w:tc>
          <w:tcPr>
            <w:tcW w:w="900" w:type="dxa"/>
            <w:vMerge w:val="restart"/>
          </w:tcPr>
          <w:p w14:paraId="07D9E974" w14:textId="77777777" w:rsidR="00032704" w:rsidRPr="0067065E" w:rsidRDefault="00032704" w:rsidP="00032704">
            <w:pPr>
              <w:snapToGrid/>
              <w:spacing w:line="240" w:lineRule="auto"/>
              <w:rPr>
                <w:rFonts w:ascii="Times New Roman" w:hAnsi="Times New Roman"/>
                <w:sz w:val="22"/>
                <w:szCs w:val="22"/>
              </w:rPr>
            </w:pPr>
            <w:r w:rsidRPr="0067065E">
              <w:rPr>
                <w:rFonts w:ascii="Times New Roman" w:hAnsi="Times New Roman"/>
                <w:sz w:val="22"/>
                <w:szCs w:val="22"/>
              </w:rPr>
              <w:t>2-2254</w:t>
            </w:r>
          </w:p>
        </w:tc>
      </w:tr>
      <w:tr w:rsidR="00032704" w:rsidRPr="0067065E" w14:paraId="064DA7DB" w14:textId="77777777" w:rsidTr="007523DA">
        <w:trPr>
          <w:jc w:val="center"/>
        </w:trPr>
        <w:tc>
          <w:tcPr>
            <w:tcW w:w="483" w:type="dxa"/>
          </w:tcPr>
          <w:p w14:paraId="5115F0FF" w14:textId="77777777" w:rsidR="00032704" w:rsidRPr="0067065E" w:rsidRDefault="00032704" w:rsidP="00032704">
            <w:pPr>
              <w:snapToGrid/>
              <w:spacing w:line="240" w:lineRule="auto"/>
              <w:rPr>
                <w:rFonts w:ascii="Times New Roman" w:hAnsi="Times New Roman"/>
                <w:sz w:val="22"/>
                <w:szCs w:val="22"/>
              </w:rPr>
            </w:pPr>
          </w:p>
        </w:tc>
        <w:tc>
          <w:tcPr>
            <w:tcW w:w="1073" w:type="dxa"/>
          </w:tcPr>
          <w:p w14:paraId="51CB4DD0" w14:textId="77777777" w:rsidR="00032704" w:rsidRPr="0067065E" w:rsidRDefault="00032704" w:rsidP="00032704">
            <w:pPr>
              <w:snapToGrid/>
              <w:spacing w:line="240" w:lineRule="auto"/>
              <w:rPr>
                <w:rFonts w:ascii="Times New Roman" w:hAnsi="Times New Roman"/>
                <w:sz w:val="22"/>
                <w:szCs w:val="22"/>
              </w:rPr>
            </w:pPr>
            <w:r w:rsidRPr="0067065E">
              <w:rPr>
                <w:rFonts w:ascii="Times New Roman" w:hAnsi="Times New Roman"/>
                <w:sz w:val="22"/>
                <w:szCs w:val="22"/>
              </w:rPr>
              <w:t>Muscat</w:t>
            </w:r>
          </w:p>
        </w:tc>
        <w:tc>
          <w:tcPr>
            <w:tcW w:w="1792" w:type="dxa"/>
          </w:tcPr>
          <w:p w14:paraId="7F7502F8" w14:textId="77777777" w:rsidR="00032704" w:rsidRPr="0067065E" w:rsidRDefault="00032704" w:rsidP="00032704">
            <w:pPr>
              <w:snapToGrid/>
              <w:spacing w:line="240" w:lineRule="auto"/>
              <w:rPr>
                <w:rFonts w:ascii="Times New Roman" w:hAnsi="Times New Roman"/>
                <w:sz w:val="22"/>
                <w:szCs w:val="22"/>
              </w:rPr>
            </w:pPr>
            <w:proofErr w:type="spellStart"/>
            <w:r w:rsidRPr="0067065E">
              <w:rPr>
                <w:rFonts w:ascii="Times New Roman" w:hAnsi="Times New Roman"/>
                <w:sz w:val="22"/>
                <w:szCs w:val="22"/>
              </w:rPr>
              <w:t>Bousher</w:t>
            </w:r>
            <w:proofErr w:type="spellEnd"/>
          </w:p>
        </w:tc>
        <w:tc>
          <w:tcPr>
            <w:tcW w:w="1800" w:type="dxa"/>
          </w:tcPr>
          <w:p w14:paraId="46FFDF33" w14:textId="77777777" w:rsidR="00032704" w:rsidRPr="0067065E" w:rsidRDefault="00032704" w:rsidP="00032704">
            <w:pPr>
              <w:snapToGrid/>
              <w:spacing w:line="240" w:lineRule="auto"/>
              <w:rPr>
                <w:rFonts w:ascii="Times New Roman" w:hAnsi="Times New Roman"/>
                <w:sz w:val="22"/>
                <w:szCs w:val="22"/>
              </w:rPr>
            </w:pPr>
            <w:r w:rsidRPr="0067065E">
              <w:rPr>
                <w:rFonts w:ascii="Times New Roman" w:hAnsi="Times New Roman"/>
                <w:sz w:val="22"/>
                <w:szCs w:val="22"/>
              </w:rPr>
              <w:t>Huawei</w:t>
            </w:r>
          </w:p>
        </w:tc>
        <w:tc>
          <w:tcPr>
            <w:tcW w:w="900" w:type="dxa"/>
            <w:vMerge/>
          </w:tcPr>
          <w:p w14:paraId="61229226" w14:textId="77777777" w:rsidR="00032704" w:rsidRPr="0067065E" w:rsidRDefault="00032704" w:rsidP="00032704">
            <w:pPr>
              <w:snapToGrid/>
              <w:spacing w:line="240" w:lineRule="auto"/>
              <w:rPr>
                <w:rFonts w:ascii="Times New Roman" w:hAnsi="Times New Roman"/>
                <w:sz w:val="22"/>
                <w:szCs w:val="22"/>
              </w:rPr>
            </w:pPr>
          </w:p>
        </w:tc>
      </w:tr>
    </w:tbl>
    <w:p w14:paraId="6C2D2D2F" w14:textId="77777777" w:rsidR="00032704" w:rsidRPr="0067065E" w:rsidRDefault="00032704" w:rsidP="00032704">
      <w:pPr>
        <w:snapToGrid/>
        <w:spacing w:line="240" w:lineRule="auto"/>
        <w:ind w:left="567"/>
        <w:rPr>
          <w:rFonts w:ascii="Times New Roman" w:hAnsi="Times New Roman"/>
          <w:sz w:val="22"/>
          <w:szCs w:val="22"/>
        </w:rPr>
      </w:pPr>
    </w:p>
    <w:p w14:paraId="1C2B5FDC" w14:textId="77777777" w:rsidR="00032704" w:rsidRPr="0067065E" w:rsidRDefault="00032704" w:rsidP="00852B84">
      <w:pPr>
        <w:snapToGrid/>
        <w:spacing w:line="240" w:lineRule="auto"/>
        <w:ind w:left="567"/>
        <w:rPr>
          <w:rFonts w:cs="Arial"/>
          <w:lang w:val="en-US" w:eastAsia="en-US"/>
        </w:rPr>
      </w:pPr>
      <w:r w:rsidRPr="0067065E">
        <w:rPr>
          <w:rFonts w:cs="Arial"/>
          <w:lang w:val="en-US" w:eastAsia="en-US"/>
        </w:rPr>
        <w:t xml:space="preserve">Note: </w:t>
      </w:r>
      <w:proofErr w:type="spellStart"/>
      <w:r w:rsidRPr="0067065E">
        <w:rPr>
          <w:rFonts w:cs="Arial"/>
          <w:lang w:val="en-US" w:eastAsia="en-US"/>
        </w:rPr>
        <w:t>Ooredoo</w:t>
      </w:r>
      <w:proofErr w:type="spellEnd"/>
      <w:r w:rsidRPr="0067065E">
        <w:rPr>
          <w:rFonts w:cs="Arial"/>
          <w:lang w:val="en-US" w:eastAsia="en-US"/>
        </w:rPr>
        <w:t xml:space="preserve"> will have 2 switches, one in </w:t>
      </w:r>
      <w:proofErr w:type="spellStart"/>
      <w:r w:rsidRPr="0067065E">
        <w:rPr>
          <w:rFonts w:cs="Arial"/>
          <w:lang w:val="en-US" w:eastAsia="en-US"/>
        </w:rPr>
        <w:t>Sohar</w:t>
      </w:r>
      <w:proofErr w:type="spellEnd"/>
      <w:r w:rsidRPr="0067065E">
        <w:rPr>
          <w:rFonts w:cs="Arial"/>
          <w:lang w:val="en-US" w:eastAsia="en-US"/>
        </w:rPr>
        <w:t xml:space="preserve"> another in </w:t>
      </w:r>
      <w:proofErr w:type="spellStart"/>
      <w:r w:rsidRPr="0067065E">
        <w:rPr>
          <w:rFonts w:cs="Arial"/>
          <w:lang w:val="en-US" w:eastAsia="en-US"/>
        </w:rPr>
        <w:t>Bousher</w:t>
      </w:r>
      <w:proofErr w:type="spellEnd"/>
      <w:r w:rsidRPr="0067065E">
        <w:rPr>
          <w:rFonts w:cs="Arial"/>
          <w:lang w:val="en-US" w:eastAsia="en-US"/>
        </w:rPr>
        <w:t xml:space="preserve">, using the same Dual homed </w:t>
      </w:r>
      <w:proofErr w:type="spellStart"/>
      <w:r w:rsidRPr="0067065E">
        <w:rPr>
          <w:rFonts w:cs="Arial"/>
          <w:lang w:val="en-US" w:eastAsia="en-US"/>
        </w:rPr>
        <w:t>SoftSwitch</w:t>
      </w:r>
      <w:proofErr w:type="spellEnd"/>
      <w:r w:rsidRPr="0067065E">
        <w:rPr>
          <w:rFonts w:cs="Arial"/>
          <w:lang w:val="en-US" w:eastAsia="en-US"/>
        </w:rPr>
        <w:t>.</w:t>
      </w:r>
    </w:p>
    <w:p w14:paraId="47093118" w14:textId="77777777" w:rsidR="00032704" w:rsidRPr="0067065E" w:rsidRDefault="00032704" w:rsidP="00777675">
      <w:pPr>
        <w:keepNext/>
        <w:numPr>
          <w:ilvl w:val="1"/>
          <w:numId w:val="6"/>
        </w:numPr>
        <w:tabs>
          <w:tab w:val="clear" w:pos="357"/>
          <w:tab w:val="clear" w:pos="720"/>
        </w:tabs>
        <w:snapToGrid/>
        <w:spacing w:after="120" w:line="360" w:lineRule="auto"/>
        <w:ind w:left="567" w:hanging="567"/>
        <w:jc w:val="both"/>
        <w:outlineLvl w:val="1"/>
        <w:rPr>
          <w:rFonts w:cs="Arial"/>
          <w:lang w:val="en-US" w:eastAsia="en-US"/>
        </w:rPr>
      </w:pPr>
      <w:proofErr w:type="spellStart"/>
      <w:r w:rsidRPr="0067065E">
        <w:rPr>
          <w:rFonts w:cs="Arial"/>
          <w:lang w:val="en-US" w:eastAsia="en-US"/>
        </w:rPr>
        <w:t>Ooredoo</w:t>
      </w:r>
      <w:proofErr w:type="spellEnd"/>
      <w:r w:rsidRPr="0067065E">
        <w:rPr>
          <w:rFonts w:cs="Arial"/>
          <w:lang w:val="en-US" w:eastAsia="en-US"/>
        </w:rPr>
        <w:t xml:space="preserve"> offers the establishment of Points of Interconnection at each of the international switches set out in Table </w:t>
      </w:r>
      <w:r w:rsidR="00777675" w:rsidRPr="0067065E">
        <w:rPr>
          <w:rFonts w:cs="Arial"/>
          <w:lang w:val="en-US" w:eastAsia="en-US"/>
        </w:rPr>
        <w:t>1</w:t>
      </w:r>
      <w:r w:rsidRPr="0067065E">
        <w:rPr>
          <w:rFonts w:cs="Arial"/>
          <w:lang w:val="en-US" w:eastAsia="en-US"/>
        </w:rPr>
        <w:t xml:space="preserve">, each of which allows the transit over </w:t>
      </w:r>
      <w:proofErr w:type="spellStart"/>
      <w:r w:rsidRPr="0067065E">
        <w:rPr>
          <w:rFonts w:cs="Arial"/>
          <w:lang w:val="en-US" w:eastAsia="en-US"/>
        </w:rPr>
        <w:t>Ooredoo</w:t>
      </w:r>
      <w:proofErr w:type="spellEnd"/>
      <w:r w:rsidRPr="0067065E">
        <w:rPr>
          <w:rFonts w:cs="Arial"/>
          <w:lang w:val="en-US" w:eastAsia="en-US"/>
        </w:rPr>
        <w:t xml:space="preserve"> network of calls which originate from networks within Oman and terminate in networks outside Oman, and vice versa.</w:t>
      </w:r>
    </w:p>
    <w:p w14:paraId="46AD4C12" w14:textId="77777777" w:rsidR="00032704" w:rsidRPr="0067065E" w:rsidRDefault="00032704" w:rsidP="00852B84">
      <w:pPr>
        <w:keepNext/>
        <w:numPr>
          <w:ilvl w:val="1"/>
          <w:numId w:val="6"/>
        </w:numPr>
        <w:tabs>
          <w:tab w:val="clear" w:pos="357"/>
          <w:tab w:val="clear" w:pos="720"/>
        </w:tabs>
        <w:snapToGrid/>
        <w:spacing w:after="120" w:line="360" w:lineRule="auto"/>
        <w:ind w:left="567" w:hanging="567"/>
        <w:jc w:val="both"/>
        <w:outlineLvl w:val="1"/>
        <w:rPr>
          <w:rFonts w:cs="Arial"/>
          <w:lang w:val="en-US" w:eastAsia="en-US"/>
        </w:rPr>
      </w:pPr>
      <w:proofErr w:type="spellStart"/>
      <w:r w:rsidRPr="0067065E">
        <w:rPr>
          <w:rFonts w:cs="Arial"/>
          <w:lang w:val="en-US" w:eastAsia="en-US"/>
        </w:rPr>
        <w:t>Ooredoo</w:t>
      </w:r>
      <w:proofErr w:type="spellEnd"/>
      <w:r w:rsidRPr="0067065E">
        <w:rPr>
          <w:rFonts w:cs="Arial"/>
          <w:lang w:val="en-US" w:eastAsia="en-US"/>
        </w:rPr>
        <w:t xml:space="preserve"> Mobile</w:t>
      </w:r>
    </w:p>
    <w:p w14:paraId="014C2D07" w14:textId="77777777" w:rsidR="00777675" w:rsidRPr="0067065E" w:rsidRDefault="00032704" w:rsidP="00032704">
      <w:pPr>
        <w:keepNext/>
        <w:tabs>
          <w:tab w:val="clear" w:pos="357"/>
          <w:tab w:val="clear" w:pos="720"/>
        </w:tabs>
        <w:snapToGrid/>
        <w:spacing w:after="120" w:line="360" w:lineRule="auto"/>
        <w:ind w:left="567" w:right="432"/>
        <w:jc w:val="both"/>
        <w:outlineLvl w:val="1"/>
        <w:rPr>
          <w:rFonts w:cs="Arial"/>
          <w:lang w:val="en-US" w:eastAsia="en-US"/>
        </w:rPr>
      </w:pPr>
      <w:proofErr w:type="spellStart"/>
      <w:r w:rsidRPr="0067065E">
        <w:rPr>
          <w:rFonts w:cs="Arial"/>
          <w:lang w:val="en-US" w:eastAsia="en-US"/>
        </w:rPr>
        <w:t>Ooredoo</w:t>
      </w:r>
      <w:proofErr w:type="spellEnd"/>
      <w:r w:rsidRPr="0067065E">
        <w:rPr>
          <w:rFonts w:cs="Arial"/>
          <w:lang w:val="en-US" w:eastAsia="en-US"/>
        </w:rPr>
        <w:t xml:space="preserve"> shall deploy Mobile Switching </w:t>
      </w:r>
      <w:r w:rsidR="00777675" w:rsidRPr="0067065E">
        <w:rPr>
          <w:rFonts w:cs="Arial"/>
          <w:lang w:val="en-US" w:eastAsia="en-US"/>
        </w:rPr>
        <w:t>Centers</w:t>
      </w:r>
      <w:r w:rsidRPr="0067065E">
        <w:rPr>
          <w:rFonts w:cs="Arial"/>
          <w:lang w:val="en-US" w:eastAsia="en-US"/>
        </w:rPr>
        <w:t xml:space="preserve"> (“MSCs”) as follows:</w:t>
      </w:r>
    </w:p>
    <w:p w14:paraId="62681AE4" w14:textId="77777777" w:rsidR="00032704" w:rsidRPr="0067065E" w:rsidRDefault="00032704" w:rsidP="00032704">
      <w:pPr>
        <w:keepNext/>
        <w:tabs>
          <w:tab w:val="clear" w:pos="357"/>
          <w:tab w:val="clear" w:pos="720"/>
        </w:tabs>
        <w:snapToGrid/>
        <w:spacing w:after="120" w:line="360" w:lineRule="auto"/>
        <w:ind w:left="567" w:right="432"/>
        <w:jc w:val="both"/>
        <w:outlineLvl w:val="1"/>
        <w:rPr>
          <w:rFonts w:cs="Arial"/>
          <w:lang w:val="en-US" w:eastAsia="en-US"/>
        </w:rPr>
      </w:pPr>
      <w:r w:rsidRPr="0067065E">
        <w:rPr>
          <w:rFonts w:cs="Arial"/>
          <w:lang w:val="en-US" w:eastAsia="en-US"/>
        </w:rPr>
        <w:t xml:space="preserve"> 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1620"/>
        <w:gridCol w:w="2160"/>
      </w:tblGrid>
      <w:tr w:rsidR="00032704" w:rsidRPr="0067065E" w14:paraId="3B1F020F" w14:textId="77777777" w:rsidTr="007523DA">
        <w:trPr>
          <w:jc w:val="center"/>
        </w:trPr>
        <w:tc>
          <w:tcPr>
            <w:tcW w:w="2268" w:type="dxa"/>
          </w:tcPr>
          <w:p w14:paraId="4EDC8341" w14:textId="77777777" w:rsidR="00032704" w:rsidRPr="0067065E" w:rsidRDefault="00032704" w:rsidP="00032704">
            <w:pPr>
              <w:snapToGrid/>
              <w:spacing w:line="240" w:lineRule="auto"/>
              <w:jc w:val="both"/>
              <w:rPr>
                <w:rFonts w:ascii="Times New Roman" w:hAnsi="Times New Roman"/>
                <w:b/>
                <w:bCs/>
                <w:sz w:val="22"/>
                <w:szCs w:val="22"/>
              </w:rPr>
            </w:pPr>
            <w:r w:rsidRPr="0067065E">
              <w:rPr>
                <w:rFonts w:ascii="Times New Roman" w:hAnsi="Times New Roman"/>
                <w:b/>
                <w:bCs/>
                <w:sz w:val="22"/>
                <w:szCs w:val="22"/>
              </w:rPr>
              <w:t>Location</w:t>
            </w:r>
          </w:p>
        </w:tc>
        <w:tc>
          <w:tcPr>
            <w:tcW w:w="1980" w:type="dxa"/>
          </w:tcPr>
          <w:p w14:paraId="7CA44587" w14:textId="77777777" w:rsidR="00032704" w:rsidRPr="0067065E" w:rsidRDefault="00032704" w:rsidP="00032704">
            <w:pPr>
              <w:snapToGrid/>
              <w:spacing w:line="240" w:lineRule="auto"/>
              <w:jc w:val="both"/>
              <w:rPr>
                <w:rFonts w:ascii="Times New Roman" w:hAnsi="Times New Roman"/>
                <w:b/>
                <w:bCs/>
                <w:sz w:val="22"/>
                <w:szCs w:val="22"/>
              </w:rPr>
            </w:pPr>
            <w:r w:rsidRPr="0067065E">
              <w:rPr>
                <w:rFonts w:ascii="Times New Roman" w:hAnsi="Times New Roman"/>
                <w:b/>
                <w:bCs/>
                <w:sz w:val="22"/>
                <w:szCs w:val="22"/>
              </w:rPr>
              <w:t>Type</w:t>
            </w:r>
          </w:p>
        </w:tc>
        <w:tc>
          <w:tcPr>
            <w:tcW w:w="1620" w:type="dxa"/>
          </w:tcPr>
          <w:p w14:paraId="450C41FB" w14:textId="77777777" w:rsidR="00032704" w:rsidRPr="0067065E" w:rsidRDefault="00032704" w:rsidP="00032704">
            <w:pPr>
              <w:snapToGrid/>
              <w:spacing w:line="240" w:lineRule="auto"/>
              <w:jc w:val="both"/>
              <w:rPr>
                <w:rFonts w:ascii="Times New Roman" w:hAnsi="Times New Roman"/>
                <w:b/>
                <w:bCs/>
                <w:sz w:val="22"/>
                <w:szCs w:val="22"/>
              </w:rPr>
            </w:pPr>
            <w:r w:rsidRPr="0067065E">
              <w:rPr>
                <w:rFonts w:ascii="Times New Roman" w:hAnsi="Times New Roman"/>
                <w:b/>
                <w:bCs/>
                <w:sz w:val="22"/>
                <w:szCs w:val="22"/>
              </w:rPr>
              <w:t>Code</w:t>
            </w:r>
          </w:p>
        </w:tc>
        <w:tc>
          <w:tcPr>
            <w:tcW w:w="2160" w:type="dxa"/>
          </w:tcPr>
          <w:p w14:paraId="024C106E" w14:textId="77777777" w:rsidR="00032704" w:rsidRPr="0067065E" w:rsidRDefault="00032704" w:rsidP="00032704">
            <w:pPr>
              <w:snapToGrid/>
              <w:spacing w:line="240" w:lineRule="auto"/>
              <w:jc w:val="both"/>
              <w:rPr>
                <w:rFonts w:ascii="Times New Roman" w:hAnsi="Times New Roman"/>
                <w:b/>
                <w:bCs/>
                <w:sz w:val="22"/>
                <w:szCs w:val="22"/>
              </w:rPr>
            </w:pPr>
            <w:r w:rsidRPr="0067065E">
              <w:rPr>
                <w:rFonts w:ascii="Times New Roman" w:hAnsi="Times New Roman"/>
                <w:b/>
                <w:bCs/>
                <w:sz w:val="22"/>
                <w:szCs w:val="22"/>
              </w:rPr>
              <w:t>National Point Code</w:t>
            </w:r>
          </w:p>
        </w:tc>
      </w:tr>
      <w:tr w:rsidR="00032704" w:rsidRPr="0067065E" w14:paraId="4549C37C" w14:textId="77777777" w:rsidTr="007523DA">
        <w:trPr>
          <w:jc w:val="center"/>
        </w:trPr>
        <w:tc>
          <w:tcPr>
            <w:tcW w:w="2268" w:type="dxa"/>
          </w:tcPr>
          <w:p w14:paraId="2F9ED8D6"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Muscat 1</w:t>
            </w:r>
          </w:p>
        </w:tc>
        <w:tc>
          <w:tcPr>
            <w:tcW w:w="1980" w:type="dxa"/>
          </w:tcPr>
          <w:p w14:paraId="7BF15CFC"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Ericsson</w:t>
            </w:r>
          </w:p>
        </w:tc>
        <w:tc>
          <w:tcPr>
            <w:tcW w:w="1620" w:type="dxa"/>
          </w:tcPr>
          <w:p w14:paraId="7589282E"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MSC 1</w:t>
            </w:r>
          </w:p>
        </w:tc>
        <w:tc>
          <w:tcPr>
            <w:tcW w:w="2160" w:type="dxa"/>
          </w:tcPr>
          <w:p w14:paraId="29D757A3"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2-1225</w:t>
            </w:r>
          </w:p>
        </w:tc>
      </w:tr>
      <w:tr w:rsidR="00032704" w:rsidRPr="0067065E" w14:paraId="154DE224" w14:textId="77777777" w:rsidTr="007523DA">
        <w:trPr>
          <w:jc w:val="center"/>
        </w:trPr>
        <w:tc>
          <w:tcPr>
            <w:tcW w:w="2268" w:type="dxa"/>
          </w:tcPr>
          <w:p w14:paraId="39DD3986"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Muscat 2</w:t>
            </w:r>
          </w:p>
        </w:tc>
        <w:tc>
          <w:tcPr>
            <w:tcW w:w="1980" w:type="dxa"/>
          </w:tcPr>
          <w:p w14:paraId="76F49C79"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Ericsson</w:t>
            </w:r>
          </w:p>
        </w:tc>
        <w:tc>
          <w:tcPr>
            <w:tcW w:w="1620" w:type="dxa"/>
          </w:tcPr>
          <w:p w14:paraId="2123C326"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MSC 2</w:t>
            </w:r>
          </w:p>
        </w:tc>
        <w:tc>
          <w:tcPr>
            <w:tcW w:w="2160" w:type="dxa"/>
          </w:tcPr>
          <w:p w14:paraId="74023F93"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2-1235</w:t>
            </w:r>
          </w:p>
        </w:tc>
      </w:tr>
      <w:tr w:rsidR="00032704" w:rsidRPr="0067065E" w14:paraId="374300AF" w14:textId="77777777" w:rsidTr="007523DA">
        <w:trPr>
          <w:jc w:val="center"/>
        </w:trPr>
        <w:tc>
          <w:tcPr>
            <w:tcW w:w="2268" w:type="dxa"/>
          </w:tcPr>
          <w:p w14:paraId="67E93CBE"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Nizwa1</w:t>
            </w:r>
          </w:p>
        </w:tc>
        <w:tc>
          <w:tcPr>
            <w:tcW w:w="1980" w:type="dxa"/>
          </w:tcPr>
          <w:p w14:paraId="79CC31AB"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Ericsson</w:t>
            </w:r>
          </w:p>
        </w:tc>
        <w:tc>
          <w:tcPr>
            <w:tcW w:w="1620" w:type="dxa"/>
          </w:tcPr>
          <w:p w14:paraId="299A557F"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MSC 3</w:t>
            </w:r>
          </w:p>
        </w:tc>
        <w:tc>
          <w:tcPr>
            <w:tcW w:w="2160" w:type="dxa"/>
          </w:tcPr>
          <w:p w14:paraId="20CEC407"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2-2761</w:t>
            </w:r>
          </w:p>
        </w:tc>
      </w:tr>
      <w:tr w:rsidR="00032704" w:rsidRPr="0067065E" w14:paraId="1D73B4D3" w14:textId="77777777" w:rsidTr="007523DA">
        <w:trPr>
          <w:jc w:val="center"/>
        </w:trPr>
        <w:tc>
          <w:tcPr>
            <w:tcW w:w="2268" w:type="dxa"/>
          </w:tcPr>
          <w:p w14:paraId="207DFFA2" w14:textId="77777777" w:rsidR="00032704" w:rsidRPr="0067065E" w:rsidRDefault="00032704" w:rsidP="00032704">
            <w:pPr>
              <w:snapToGrid/>
              <w:spacing w:line="240" w:lineRule="auto"/>
              <w:jc w:val="both"/>
              <w:rPr>
                <w:rFonts w:ascii="Times New Roman" w:hAnsi="Times New Roman"/>
                <w:sz w:val="22"/>
                <w:szCs w:val="22"/>
              </w:rPr>
            </w:pPr>
            <w:proofErr w:type="spellStart"/>
            <w:r w:rsidRPr="0067065E">
              <w:rPr>
                <w:rFonts w:ascii="Times New Roman" w:hAnsi="Times New Roman"/>
                <w:sz w:val="22"/>
                <w:szCs w:val="22"/>
              </w:rPr>
              <w:t>Nizwa</w:t>
            </w:r>
            <w:proofErr w:type="spellEnd"/>
            <w:r w:rsidRPr="0067065E">
              <w:rPr>
                <w:rFonts w:ascii="Times New Roman" w:hAnsi="Times New Roman"/>
                <w:sz w:val="22"/>
                <w:szCs w:val="22"/>
              </w:rPr>
              <w:t xml:space="preserve"> 2</w:t>
            </w:r>
          </w:p>
        </w:tc>
        <w:tc>
          <w:tcPr>
            <w:tcW w:w="1980" w:type="dxa"/>
          </w:tcPr>
          <w:p w14:paraId="1CC4BD53"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Ericsson</w:t>
            </w:r>
          </w:p>
        </w:tc>
        <w:tc>
          <w:tcPr>
            <w:tcW w:w="1620" w:type="dxa"/>
          </w:tcPr>
          <w:p w14:paraId="429FD9F7"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MSC 4</w:t>
            </w:r>
          </w:p>
        </w:tc>
        <w:tc>
          <w:tcPr>
            <w:tcW w:w="2160" w:type="dxa"/>
          </w:tcPr>
          <w:p w14:paraId="0979B725"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2-1737</w:t>
            </w:r>
          </w:p>
        </w:tc>
      </w:tr>
      <w:tr w:rsidR="00032704" w:rsidRPr="0067065E" w14:paraId="59DE4BD1" w14:textId="77777777" w:rsidTr="007523DA">
        <w:trPr>
          <w:jc w:val="center"/>
        </w:trPr>
        <w:tc>
          <w:tcPr>
            <w:tcW w:w="2268" w:type="dxa"/>
          </w:tcPr>
          <w:p w14:paraId="7AECC6D5" w14:textId="77777777" w:rsidR="00032704" w:rsidRPr="0067065E" w:rsidRDefault="00032704" w:rsidP="00032704">
            <w:pPr>
              <w:snapToGrid/>
              <w:spacing w:line="240" w:lineRule="auto"/>
              <w:jc w:val="both"/>
              <w:rPr>
                <w:rFonts w:ascii="Times New Roman" w:hAnsi="Times New Roman"/>
                <w:sz w:val="22"/>
                <w:szCs w:val="22"/>
              </w:rPr>
            </w:pPr>
            <w:proofErr w:type="spellStart"/>
            <w:r w:rsidRPr="0067065E">
              <w:rPr>
                <w:rFonts w:ascii="Times New Roman" w:hAnsi="Times New Roman"/>
                <w:sz w:val="22"/>
                <w:szCs w:val="22"/>
              </w:rPr>
              <w:t>Sohar</w:t>
            </w:r>
            <w:proofErr w:type="spellEnd"/>
            <w:r w:rsidRPr="0067065E">
              <w:rPr>
                <w:rFonts w:ascii="Times New Roman" w:hAnsi="Times New Roman"/>
                <w:sz w:val="22"/>
                <w:szCs w:val="22"/>
              </w:rPr>
              <w:t xml:space="preserve"> 1</w:t>
            </w:r>
          </w:p>
        </w:tc>
        <w:tc>
          <w:tcPr>
            <w:tcW w:w="1980" w:type="dxa"/>
          </w:tcPr>
          <w:p w14:paraId="6894E4D1"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Ericsson</w:t>
            </w:r>
          </w:p>
        </w:tc>
        <w:tc>
          <w:tcPr>
            <w:tcW w:w="1620" w:type="dxa"/>
          </w:tcPr>
          <w:p w14:paraId="331B277A"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MSC 5</w:t>
            </w:r>
          </w:p>
        </w:tc>
        <w:tc>
          <w:tcPr>
            <w:tcW w:w="2160" w:type="dxa"/>
          </w:tcPr>
          <w:p w14:paraId="33C64F55"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2-2251</w:t>
            </w:r>
          </w:p>
        </w:tc>
      </w:tr>
    </w:tbl>
    <w:p w14:paraId="400F65E5" w14:textId="77777777" w:rsidR="00032704" w:rsidRPr="0067065E" w:rsidRDefault="00032704" w:rsidP="00032704">
      <w:pPr>
        <w:snapToGrid/>
        <w:spacing w:line="240" w:lineRule="auto"/>
        <w:jc w:val="both"/>
        <w:rPr>
          <w:rFonts w:ascii="Times New Roman" w:hAnsi="Times New Roman"/>
          <w:sz w:val="22"/>
          <w:szCs w:val="22"/>
        </w:rPr>
      </w:pPr>
    </w:p>
    <w:p w14:paraId="29C4DB48" w14:textId="77777777" w:rsidR="00032704" w:rsidRPr="0067065E" w:rsidRDefault="00032704" w:rsidP="00D804A1">
      <w:pPr>
        <w:keepNext/>
        <w:numPr>
          <w:ilvl w:val="1"/>
          <w:numId w:val="6"/>
        </w:numPr>
        <w:tabs>
          <w:tab w:val="clear" w:pos="357"/>
          <w:tab w:val="clear" w:pos="720"/>
        </w:tabs>
        <w:snapToGrid/>
        <w:spacing w:after="120" w:line="360" w:lineRule="auto"/>
        <w:ind w:left="666" w:right="576"/>
        <w:jc w:val="both"/>
        <w:outlineLvl w:val="1"/>
        <w:rPr>
          <w:rFonts w:cs="Arial"/>
          <w:lang w:val="en-US" w:eastAsia="en-US"/>
        </w:rPr>
      </w:pPr>
      <w:proofErr w:type="spellStart"/>
      <w:r w:rsidRPr="0067065E">
        <w:rPr>
          <w:rFonts w:cs="Arial"/>
          <w:lang w:val="en-US" w:eastAsia="en-US"/>
        </w:rPr>
        <w:t>Ooredoo</w:t>
      </w:r>
      <w:proofErr w:type="spellEnd"/>
      <w:r w:rsidRPr="0067065E">
        <w:rPr>
          <w:rFonts w:cs="Arial"/>
          <w:lang w:val="en-US" w:eastAsia="en-US"/>
        </w:rPr>
        <w:t xml:space="preserve"> offers the establishment of Points of Interconnection at each of the Interconnection switches set out in Table 2, each of which allows the set-up of Mobile calls. </w:t>
      </w:r>
    </w:p>
    <w:p w14:paraId="001D31E0" w14:textId="77777777" w:rsidR="00032704" w:rsidRPr="0067065E" w:rsidRDefault="00777675" w:rsidP="00852B84">
      <w:pPr>
        <w:keepNext/>
        <w:numPr>
          <w:ilvl w:val="1"/>
          <w:numId w:val="6"/>
        </w:numPr>
        <w:tabs>
          <w:tab w:val="clear" w:pos="357"/>
          <w:tab w:val="clear" w:pos="720"/>
        </w:tabs>
        <w:snapToGrid/>
        <w:spacing w:after="120" w:line="360" w:lineRule="auto"/>
        <w:ind w:left="567" w:hanging="567"/>
        <w:jc w:val="both"/>
        <w:outlineLvl w:val="1"/>
        <w:rPr>
          <w:rFonts w:cs="Arial"/>
          <w:lang w:val="en-US" w:eastAsia="en-US"/>
        </w:rPr>
      </w:pPr>
      <w:r w:rsidRPr="0067065E">
        <w:rPr>
          <w:rFonts w:cs="Arial"/>
          <w:lang w:val="en-US" w:eastAsia="en-US"/>
        </w:rPr>
        <w:t>Signaling</w:t>
      </w:r>
    </w:p>
    <w:p w14:paraId="7B0F143F" w14:textId="77777777" w:rsidR="00032704" w:rsidRPr="0067065E" w:rsidRDefault="00032704" w:rsidP="000C3B62">
      <w:pPr>
        <w:keepNext/>
        <w:tabs>
          <w:tab w:val="clear" w:pos="357"/>
          <w:tab w:val="clear" w:pos="720"/>
        </w:tabs>
        <w:snapToGrid/>
        <w:spacing w:after="120" w:line="360" w:lineRule="auto"/>
        <w:ind w:left="567" w:right="432"/>
        <w:jc w:val="both"/>
        <w:outlineLvl w:val="1"/>
        <w:rPr>
          <w:rFonts w:cs="Arial"/>
          <w:lang w:val="en-US" w:eastAsia="en-US"/>
        </w:rPr>
      </w:pPr>
      <w:r w:rsidRPr="0067065E">
        <w:rPr>
          <w:rFonts w:cs="Arial"/>
          <w:lang w:val="en-US" w:eastAsia="en-US"/>
        </w:rPr>
        <w:t xml:space="preserve">The Parties shall use the </w:t>
      </w:r>
      <w:r w:rsidR="00777675" w:rsidRPr="0067065E">
        <w:rPr>
          <w:rFonts w:cs="Arial"/>
          <w:lang w:val="en-US" w:eastAsia="en-US"/>
        </w:rPr>
        <w:t>signaling</w:t>
      </w:r>
      <w:r w:rsidRPr="0067065E">
        <w:rPr>
          <w:rFonts w:cs="Arial"/>
          <w:lang w:val="en-US" w:eastAsia="en-US"/>
        </w:rPr>
        <w:t xml:space="preserve"> protocol </w:t>
      </w:r>
      <w:r w:rsidR="00777675" w:rsidRPr="0067065E">
        <w:rPr>
          <w:rFonts w:cs="Arial"/>
          <w:lang w:val="en-US" w:eastAsia="en-US"/>
        </w:rPr>
        <w:t>Signaling</w:t>
      </w:r>
      <w:r w:rsidRPr="0067065E">
        <w:rPr>
          <w:rFonts w:cs="Arial"/>
          <w:lang w:val="en-US" w:eastAsia="en-US"/>
        </w:rPr>
        <w:t xml:space="preserve"> System No.7 for the purposes of interconnection between their networks, in accordance with relevant ITU-T and ETSI standards </w:t>
      </w:r>
      <w:r w:rsidRPr="0067065E">
        <w:rPr>
          <w:rFonts w:cs="Arial"/>
          <w:lang w:val="en-US" w:eastAsia="en-US"/>
        </w:rPr>
        <w:lastRenderedPageBreak/>
        <w:t xml:space="preserve">and recommendations of </w:t>
      </w:r>
      <w:proofErr w:type="spellStart"/>
      <w:r w:rsidRPr="0067065E">
        <w:rPr>
          <w:rFonts w:cs="Arial"/>
          <w:lang w:val="en-US" w:eastAsia="en-US"/>
        </w:rPr>
        <w:t>Ooredoo</w:t>
      </w:r>
      <w:proofErr w:type="spellEnd"/>
      <w:r w:rsidRPr="0067065E">
        <w:rPr>
          <w:rFonts w:cs="Arial"/>
          <w:lang w:val="en-US" w:eastAsia="en-US"/>
        </w:rPr>
        <w:t xml:space="preserve"> and </w:t>
      </w:r>
      <w:r w:rsidR="000C3B62" w:rsidRPr="0067065E">
        <w:rPr>
          <w:rFonts w:cs="Arial"/>
          <w:lang w:val="en-US" w:eastAsia="en-US"/>
        </w:rPr>
        <w:t>Access Seeker</w:t>
      </w:r>
      <w:r w:rsidRPr="0067065E">
        <w:rPr>
          <w:rFonts w:cs="Arial"/>
          <w:lang w:val="en-US" w:eastAsia="en-US"/>
        </w:rPr>
        <w:t xml:space="preserve"> </w:t>
      </w:r>
      <w:proofErr w:type="spellStart"/>
      <w:r w:rsidRPr="0067065E">
        <w:rPr>
          <w:rFonts w:cs="Arial"/>
          <w:lang w:val="en-US" w:eastAsia="en-US"/>
        </w:rPr>
        <w:t>signalling</w:t>
      </w:r>
      <w:proofErr w:type="spellEnd"/>
      <w:r w:rsidRPr="0067065E">
        <w:rPr>
          <w:rFonts w:cs="Arial"/>
          <w:lang w:val="en-US" w:eastAsia="en-US"/>
        </w:rPr>
        <w:t xml:space="preserve"> system are based on ITU-T White Book and ETSI Version2.</w:t>
      </w:r>
    </w:p>
    <w:p w14:paraId="0C88A5BC" w14:textId="77777777" w:rsidR="00777675" w:rsidRPr="0067065E" w:rsidRDefault="00032704" w:rsidP="00852B84">
      <w:pPr>
        <w:keepNext/>
        <w:numPr>
          <w:ilvl w:val="1"/>
          <w:numId w:val="6"/>
        </w:numPr>
        <w:tabs>
          <w:tab w:val="clear" w:pos="357"/>
          <w:tab w:val="clear" w:pos="720"/>
        </w:tabs>
        <w:snapToGrid/>
        <w:spacing w:after="120" w:line="360" w:lineRule="auto"/>
        <w:ind w:left="567" w:hanging="567"/>
        <w:jc w:val="both"/>
        <w:outlineLvl w:val="1"/>
        <w:rPr>
          <w:rFonts w:cs="Arial"/>
          <w:lang w:val="en-US" w:eastAsia="en-US"/>
        </w:rPr>
      </w:pPr>
      <w:proofErr w:type="spellStart"/>
      <w:r w:rsidRPr="0067065E">
        <w:rPr>
          <w:rFonts w:cs="Arial"/>
          <w:lang w:val="en-US" w:eastAsia="en-US"/>
        </w:rPr>
        <w:t>Ooredoo</w:t>
      </w:r>
      <w:proofErr w:type="spellEnd"/>
      <w:r w:rsidRPr="0067065E">
        <w:rPr>
          <w:rFonts w:cs="Arial"/>
          <w:lang w:val="en-US" w:eastAsia="en-US"/>
        </w:rPr>
        <w:t xml:space="preserve"> shall deploy </w:t>
      </w:r>
      <w:r w:rsidR="00777675" w:rsidRPr="0067065E">
        <w:rPr>
          <w:rFonts w:cs="Arial"/>
          <w:lang w:val="en-US" w:eastAsia="en-US"/>
        </w:rPr>
        <w:t>Signaling</w:t>
      </w:r>
      <w:r w:rsidRPr="0067065E">
        <w:rPr>
          <w:rFonts w:cs="Arial"/>
          <w:lang w:val="en-US" w:eastAsia="en-US"/>
        </w:rPr>
        <w:t xml:space="preserve"> Transfer Points (“STPs”) as follows: </w:t>
      </w:r>
    </w:p>
    <w:p w14:paraId="714ACDEC" w14:textId="77777777" w:rsidR="00032704" w:rsidRPr="0067065E" w:rsidRDefault="00032704" w:rsidP="00777675">
      <w:pPr>
        <w:keepNext/>
        <w:tabs>
          <w:tab w:val="clear" w:pos="357"/>
          <w:tab w:val="clear" w:pos="720"/>
        </w:tabs>
        <w:snapToGrid/>
        <w:spacing w:after="120" w:line="360" w:lineRule="auto"/>
        <w:ind w:left="567"/>
        <w:jc w:val="both"/>
        <w:outlineLvl w:val="1"/>
        <w:rPr>
          <w:rFonts w:cs="Arial"/>
          <w:lang w:val="en-US" w:eastAsia="en-US"/>
        </w:rPr>
      </w:pPr>
      <w:r w:rsidRPr="0067065E">
        <w:rPr>
          <w:rFonts w:cs="Arial"/>
          <w:lang w:val="en-US" w:eastAsia="en-US"/>
        </w:rPr>
        <w:t xml:space="preserve">Table </w:t>
      </w:r>
      <w:r w:rsidR="00777675" w:rsidRPr="0067065E">
        <w:rPr>
          <w:rFonts w:cs="Arial"/>
          <w:lang w:val="en-US" w:eastAsia="en-U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440"/>
        <w:gridCol w:w="1260"/>
        <w:gridCol w:w="2340"/>
      </w:tblGrid>
      <w:tr w:rsidR="00032704" w:rsidRPr="0067065E" w14:paraId="1E56B5DE" w14:textId="77777777" w:rsidTr="007523DA">
        <w:trPr>
          <w:jc w:val="center"/>
        </w:trPr>
        <w:tc>
          <w:tcPr>
            <w:tcW w:w="2988" w:type="dxa"/>
            <w:shd w:val="clear" w:color="auto" w:fill="C0C0C0"/>
          </w:tcPr>
          <w:p w14:paraId="5DCAD284" w14:textId="77777777" w:rsidR="00032704" w:rsidRPr="0067065E" w:rsidRDefault="00032704" w:rsidP="00032704">
            <w:pPr>
              <w:snapToGrid/>
              <w:spacing w:line="240" w:lineRule="auto"/>
              <w:jc w:val="both"/>
              <w:rPr>
                <w:rFonts w:ascii="Times New Roman" w:hAnsi="Times New Roman"/>
                <w:b/>
                <w:bCs/>
                <w:sz w:val="22"/>
                <w:szCs w:val="22"/>
              </w:rPr>
            </w:pPr>
            <w:r w:rsidRPr="0067065E">
              <w:rPr>
                <w:rFonts w:ascii="Times New Roman" w:hAnsi="Times New Roman"/>
                <w:b/>
                <w:bCs/>
                <w:sz w:val="22"/>
                <w:szCs w:val="22"/>
              </w:rPr>
              <w:t>Location</w:t>
            </w:r>
          </w:p>
        </w:tc>
        <w:tc>
          <w:tcPr>
            <w:tcW w:w="1440" w:type="dxa"/>
            <w:shd w:val="clear" w:color="auto" w:fill="C0C0C0"/>
          </w:tcPr>
          <w:p w14:paraId="48FAEE7D" w14:textId="77777777" w:rsidR="00032704" w:rsidRPr="0067065E" w:rsidRDefault="00032704" w:rsidP="00032704">
            <w:pPr>
              <w:snapToGrid/>
              <w:spacing w:line="240" w:lineRule="auto"/>
              <w:jc w:val="both"/>
              <w:rPr>
                <w:rFonts w:ascii="Times New Roman" w:hAnsi="Times New Roman"/>
                <w:b/>
                <w:bCs/>
                <w:sz w:val="22"/>
                <w:szCs w:val="22"/>
              </w:rPr>
            </w:pPr>
            <w:r w:rsidRPr="0067065E">
              <w:rPr>
                <w:rFonts w:ascii="Times New Roman" w:hAnsi="Times New Roman"/>
                <w:b/>
                <w:bCs/>
                <w:sz w:val="22"/>
                <w:szCs w:val="22"/>
              </w:rPr>
              <w:t>Type</w:t>
            </w:r>
          </w:p>
        </w:tc>
        <w:tc>
          <w:tcPr>
            <w:tcW w:w="1260" w:type="dxa"/>
            <w:shd w:val="clear" w:color="auto" w:fill="C0C0C0"/>
          </w:tcPr>
          <w:p w14:paraId="5D9C17C3" w14:textId="77777777" w:rsidR="00032704" w:rsidRPr="0067065E" w:rsidRDefault="00032704" w:rsidP="00032704">
            <w:pPr>
              <w:snapToGrid/>
              <w:spacing w:line="240" w:lineRule="auto"/>
              <w:jc w:val="both"/>
              <w:rPr>
                <w:rFonts w:ascii="Times New Roman" w:hAnsi="Times New Roman"/>
                <w:b/>
                <w:bCs/>
                <w:sz w:val="22"/>
                <w:szCs w:val="22"/>
              </w:rPr>
            </w:pPr>
            <w:r w:rsidRPr="0067065E">
              <w:rPr>
                <w:rFonts w:ascii="Times New Roman" w:hAnsi="Times New Roman"/>
                <w:b/>
                <w:bCs/>
                <w:sz w:val="22"/>
                <w:szCs w:val="22"/>
              </w:rPr>
              <w:t>Code</w:t>
            </w:r>
          </w:p>
        </w:tc>
        <w:tc>
          <w:tcPr>
            <w:tcW w:w="2340" w:type="dxa"/>
            <w:shd w:val="clear" w:color="auto" w:fill="C0C0C0"/>
          </w:tcPr>
          <w:p w14:paraId="48487253" w14:textId="77777777" w:rsidR="00032704" w:rsidRPr="0067065E" w:rsidRDefault="00032704" w:rsidP="00032704">
            <w:pPr>
              <w:snapToGrid/>
              <w:spacing w:line="240" w:lineRule="auto"/>
              <w:jc w:val="both"/>
              <w:rPr>
                <w:rFonts w:ascii="Times New Roman" w:hAnsi="Times New Roman"/>
                <w:b/>
                <w:bCs/>
                <w:sz w:val="22"/>
                <w:szCs w:val="22"/>
              </w:rPr>
            </w:pPr>
            <w:r w:rsidRPr="0067065E">
              <w:rPr>
                <w:rFonts w:ascii="Times New Roman" w:hAnsi="Times New Roman"/>
                <w:b/>
                <w:bCs/>
                <w:sz w:val="22"/>
                <w:szCs w:val="22"/>
              </w:rPr>
              <w:t>National Point Code</w:t>
            </w:r>
          </w:p>
        </w:tc>
      </w:tr>
      <w:tr w:rsidR="00032704" w:rsidRPr="0067065E" w14:paraId="62FC7B98" w14:textId="77777777" w:rsidTr="007523DA">
        <w:trPr>
          <w:jc w:val="center"/>
        </w:trPr>
        <w:tc>
          <w:tcPr>
            <w:tcW w:w="2988" w:type="dxa"/>
          </w:tcPr>
          <w:p w14:paraId="7F8BC5B5"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Muscat 1</w:t>
            </w:r>
          </w:p>
        </w:tc>
        <w:tc>
          <w:tcPr>
            <w:tcW w:w="1440" w:type="dxa"/>
          </w:tcPr>
          <w:p w14:paraId="302CBC92"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Ericsson</w:t>
            </w:r>
          </w:p>
        </w:tc>
        <w:tc>
          <w:tcPr>
            <w:tcW w:w="1260" w:type="dxa"/>
          </w:tcPr>
          <w:p w14:paraId="3F4B04C8"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GMSC</w:t>
            </w:r>
          </w:p>
        </w:tc>
        <w:tc>
          <w:tcPr>
            <w:tcW w:w="2340" w:type="dxa"/>
          </w:tcPr>
          <w:p w14:paraId="3C033B08"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2-1225</w:t>
            </w:r>
          </w:p>
        </w:tc>
      </w:tr>
      <w:tr w:rsidR="00032704" w:rsidRPr="0067065E" w14:paraId="76004317" w14:textId="77777777" w:rsidTr="007523DA">
        <w:trPr>
          <w:jc w:val="center"/>
        </w:trPr>
        <w:tc>
          <w:tcPr>
            <w:tcW w:w="2988" w:type="dxa"/>
          </w:tcPr>
          <w:p w14:paraId="0B1E6052" w14:textId="77777777" w:rsidR="00032704" w:rsidRPr="0067065E" w:rsidRDefault="00032704" w:rsidP="00032704">
            <w:pPr>
              <w:snapToGrid/>
              <w:spacing w:line="240" w:lineRule="auto"/>
              <w:jc w:val="both"/>
              <w:rPr>
                <w:rFonts w:ascii="Times New Roman" w:hAnsi="Times New Roman"/>
                <w:sz w:val="22"/>
                <w:szCs w:val="22"/>
              </w:rPr>
            </w:pPr>
            <w:proofErr w:type="spellStart"/>
            <w:r w:rsidRPr="0067065E">
              <w:rPr>
                <w:rFonts w:ascii="Times New Roman" w:hAnsi="Times New Roman"/>
                <w:sz w:val="22"/>
                <w:szCs w:val="22"/>
              </w:rPr>
              <w:t>Nizwa</w:t>
            </w:r>
            <w:proofErr w:type="spellEnd"/>
            <w:r w:rsidRPr="0067065E">
              <w:rPr>
                <w:rFonts w:ascii="Times New Roman" w:hAnsi="Times New Roman"/>
                <w:sz w:val="22"/>
                <w:szCs w:val="22"/>
              </w:rPr>
              <w:t xml:space="preserve"> 1</w:t>
            </w:r>
          </w:p>
        </w:tc>
        <w:tc>
          <w:tcPr>
            <w:tcW w:w="1440" w:type="dxa"/>
          </w:tcPr>
          <w:p w14:paraId="2761E50F"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Ericsson</w:t>
            </w:r>
          </w:p>
        </w:tc>
        <w:tc>
          <w:tcPr>
            <w:tcW w:w="1260" w:type="dxa"/>
          </w:tcPr>
          <w:p w14:paraId="719D3DEC"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GMSC</w:t>
            </w:r>
          </w:p>
        </w:tc>
        <w:tc>
          <w:tcPr>
            <w:tcW w:w="2340" w:type="dxa"/>
          </w:tcPr>
          <w:p w14:paraId="385D7FE5"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2-2761</w:t>
            </w:r>
          </w:p>
        </w:tc>
      </w:tr>
      <w:tr w:rsidR="00032704" w:rsidRPr="0067065E" w14:paraId="1F82625F" w14:textId="77777777" w:rsidTr="007523DA">
        <w:trPr>
          <w:jc w:val="center"/>
        </w:trPr>
        <w:tc>
          <w:tcPr>
            <w:tcW w:w="2988" w:type="dxa"/>
          </w:tcPr>
          <w:p w14:paraId="031AAD77" w14:textId="77777777" w:rsidR="00032704" w:rsidRPr="0067065E" w:rsidRDefault="00032704" w:rsidP="00032704">
            <w:pPr>
              <w:snapToGrid/>
              <w:spacing w:line="240" w:lineRule="auto"/>
              <w:jc w:val="both"/>
              <w:rPr>
                <w:rFonts w:ascii="Times New Roman" w:hAnsi="Times New Roman"/>
                <w:sz w:val="22"/>
                <w:szCs w:val="22"/>
              </w:rPr>
            </w:pPr>
            <w:proofErr w:type="spellStart"/>
            <w:r w:rsidRPr="0067065E">
              <w:rPr>
                <w:rFonts w:ascii="Times New Roman" w:hAnsi="Times New Roman"/>
                <w:sz w:val="22"/>
                <w:szCs w:val="22"/>
              </w:rPr>
              <w:t>Nizwa</w:t>
            </w:r>
            <w:proofErr w:type="spellEnd"/>
            <w:r w:rsidRPr="0067065E">
              <w:rPr>
                <w:rFonts w:ascii="Times New Roman" w:hAnsi="Times New Roman"/>
                <w:sz w:val="22"/>
                <w:szCs w:val="22"/>
              </w:rPr>
              <w:t xml:space="preserve"> 2</w:t>
            </w:r>
          </w:p>
        </w:tc>
        <w:tc>
          <w:tcPr>
            <w:tcW w:w="1440" w:type="dxa"/>
          </w:tcPr>
          <w:p w14:paraId="317D551F"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Ericsson</w:t>
            </w:r>
          </w:p>
        </w:tc>
        <w:tc>
          <w:tcPr>
            <w:tcW w:w="1260" w:type="dxa"/>
          </w:tcPr>
          <w:p w14:paraId="30374428"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GMSC</w:t>
            </w:r>
          </w:p>
        </w:tc>
        <w:tc>
          <w:tcPr>
            <w:tcW w:w="2340" w:type="dxa"/>
          </w:tcPr>
          <w:p w14:paraId="533E7E5C" w14:textId="77777777" w:rsidR="00032704" w:rsidRPr="0067065E" w:rsidRDefault="00032704" w:rsidP="00032704">
            <w:pPr>
              <w:snapToGrid/>
              <w:spacing w:line="240" w:lineRule="auto"/>
              <w:jc w:val="both"/>
              <w:rPr>
                <w:rFonts w:ascii="Times New Roman" w:hAnsi="Times New Roman"/>
                <w:sz w:val="22"/>
                <w:szCs w:val="22"/>
              </w:rPr>
            </w:pPr>
            <w:r w:rsidRPr="0067065E">
              <w:rPr>
                <w:rFonts w:ascii="Times New Roman" w:hAnsi="Times New Roman"/>
                <w:sz w:val="22"/>
                <w:szCs w:val="22"/>
              </w:rPr>
              <w:t>2-2251</w:t>
            </w:r>
          </w:p>
        </w:tc>
      </w:tr>
    </w:tbl>
    <w:p w14:paraId="68048CE8" w14:textId="77777777" w:rsidR="00032704" w:rsidRPr="0067065E" w:rsidRDefault="00032704" w:rsidP="00032704">
      <w:pPr>
        <w:snapToGrid/>
        <w:spacing w:line="240" w:lineRule="auto"/>
        <w:rPr>
          <w:rFonts w:ascii="Times New Roman" w:hAnsi="Times New Roman"/>
          <w:sz w:val="22"/>
          <w:szCs w:val="22"/>
          <w:lang w:val="en-US" w:eastAsia="en-US"/>
        </w:rPr>
      </w:pPr>
    </w:p>
    <w:bookmarkEnd w:id="31"/>
    <w:p w14:paraId="119E9B8B" w14:textId="77777777" w:rsidR="00032704" w:rsidRDefault="00D6755E" w:rsidP="004247AE">
      <w:pPr>
        <w:keepNext/>
        <w:numPr>
          <w:ilvl w:val="1"/>
          <w:numId w:val="6"/>
        </w:numPr>
        <w:tabs>
          <w:tab w:val="clear" w:pos="357"/>
          <w:tab w:val="clear" w:pos="720"/>
        </w:tabs>
        <w:snapToGrid/>
        <w:spacing w:after="120" w:line="360" w:lineRule="auto"/>
        <w:ind w:left="567" w:hanging="567"/>
        <w:jc w:val="both"/>
        <w:outlineLvl w:val="1"/>
        <w:rPr>
          <w:rFonts w:ascii="Times New Roman" w:hAnsi="Times New Roman"/>
          <w:sz w:val="22"/>
          <w:szCs w:val="22"/>
        </w:rPr>
      </w:pPr>
      <w:proofErr w:type="spellStart"/>
      <w:r>
        <w:rPr>
          <w:rFonts w:ascii="Times New Roman" w:hAnsi="Times New Roman"/>
          <w:sz w:val="22"/>
          <w:szCs w:val="22"/>
        </w:rPr>
        <w:t>Ooredoo</w:t>
      </w:r>
      <w:proofErr w:type="spellEnd"/>
      <w:r>
        <w:rPr>
          <w:rFonts w:ascii="Times New Roman" w:hAnsi="Times New Roman"/>
          <w:sz w:val="22"/>
          <w:szCs w:val="22"/>
        </w:rPr>
        <w:t xml:space="preserve"> shall provide the following </w:t>
      </w:r>
      <w:r w:rsidR="007C39C9">
        <w:rPr>
          <w:rFonts w:ascii="Times New Roman" w:hAnsi="Times New Roman"/>
          <w:sz w:val="22"/>
          <w:szCs w:val="22"/>
        </w:rPr>
        <w:t xml:space="preserve">2 Mbit/s </w:t>
      </w:r>
      <w:r>
        <w:rPr>
          <w:rFonts w:ascii="Times New Roman" w:hAnsi="Times New Roman"/>
          <w:sz w:val="22"/>
          <w:szCs w:val="22"/>
        </w:rPr>
        <w:t>interconnect links, for both its fixed and mobile network:</w:t>
      </w:r>
    </w:p>
    <w:p w14:paraId="0CC1CF42" w14:textId="77777777" w:rsidR="00D6755E" w:rsidRDefault="00D6755E" w:rsidP="004247AE">
      <w:pPr>
        <w:keepNext/>
        <w:numPr>
          <w:ilvl w:val="2"/>
          <w:numId w:val="6"/>
        </w:numPr>
        <w:tabs>
          <w:tab w:val="clear" w:pos="357"/>
          <w:tab w:val="clear" w:pos="720"/>
        </w:tabs>
        <w:snapToGrid/>
        <w:spacing w:after="120" w:line="360" w:lineRule="auto"/>
        <w:jc w:val="both"/>
        <w:outlineLvl w:val="1"/>
        <w:rPr>
          <w:rFonts w:ascii="Times New Roman" w:hAnsi="Times New Roman"/>
          <w:sz w:val="22"/>
          <w:szCs w:val="22"/>
        </w:rPr>
      </w:pPr>
      <w:r>
        <w:rPr>
          <w:rFonts w:ascii="Times New Roman" w:hAnsi="Times New Roman"/>
          <w:sz w:val="22"/>
          <w:szCs w:val="22"/>
        </w:rPr>
        <w:t>In-building Interconnect (IBI);</w:t>
      </w:r>
    </w:p>
    <w:p w14:paraId="0238CD74" w14:textId="77777777" w:rsidR="00D6755E" w:rsidRDefault="00D6755E" w:rsidP="004247AE">
      <w:pPr>
        <w:keepNext/>
        <w:numPr>
          <w:ilvl w:val="2"/>
          <w:numId w:val="6"/>
        </w:numPr>
        <w:tabs>
          <w:tab w:val="clear" w:pos="357"/>
          <w:tab w:val="clear" w:pos="720"/>
        </w:tabs>
        <w:snapToGrid/>
        <w:spacing w:after="120" w:line="360" w:lineRule="auto"/>
        <w:jc w:val="both"/>
        <w:outlineLvl w:val="1"/>
        <w:rPr>
          <w:rFonts w:ascii="Times New Roman" w:hAnsi="Times New Roman"/>
          <w:sz w:val="22"/>
          <w:szCs w:val="22"/>
        </w:rPr>
      </w:pPr>
      <w:r>
        <w:rPr>
          <w:rFonts w:ascii="Times New Roman" w:hAnsi="Times New Roman"/>
          <w:sz w:val="22"/>
          <w:szCs w:val="22"/>
        </w:rPr>
        <w:t>Customer Sited Interconnect (CSI); and</w:t>
      </w:r>
    </w:p>
    <w:p w14:paraId="582E90A3" w14:textId="77777777" w:rsidR="00D6755E" w:rsidRDefault="00D6755E" w:rsidP="004247AE">
      <w:pPr>
        <w:keepNext/>
        <w:numPr>
          <w:ilvl w:val="2"/>
          <w:numId w:val="6"/>
        </w:numPr>
        <w:tabs>
          <w:tab w:val="clear" w:pos="357"/>
          <w:tab w:val="clear" w:pos="720"/>
        </w:tabs>
        <w:snapToGrid/>
        <w:spacing w:after="120" w:line="360" w:lineRule="auto"/>
        <w:jc w:val="both"/>
        <w:outlineLvl w:val="1"/>
        <w:rPr>
          <w:rFonts w:ascii="Times New Roman" w:hAnsi="Times New Roman"/>
          <w:sz w:val="22"/>
          <w:szCs w:val="22"/>
        </w:rPr>
      </w:pPr>
      <w:r>
        <w:rPr>
          <w:rFonts w:ascii="Times New Roman" w:hAnsi="Times New Roman"/>
          <w:sz w:val="22"/>
          <w:szCs w:val="22"/>
        </w:rPr>
        <w:t>In-Span Interconnect (ISI).</w:t>
      </w:r>
    </w:p>
    <w:p w14:paraId="0D6FB196" w14:textId="77777777" w:rsidR="00D6755E" w:rsidRPr="0067065E" w:rsidRDefault="00D6755E" w:rsidP="004247AE">
      <w:pPr>
        <w:keepNext/>
        <w:tabs>
          <w:tab w:val="clear" w:pos="357"/>
          <w:tab w:val="clear" w:pos="720"/>
        </w:tabs>
        <w:snapToGrid/>
        <w:spacing w:after="120" w:line="360" w:lineRule="auto"/>
        <w:ind w:left="720"/>
        <w:jc w:val="both"/>
        <w:outlineLvl w:val="1"/>
        <w:rPr>
          <w:rFonts w:ascii="Times New Roman" w:hAnsi="Times New Roman"/>
          <w:sz w:val="22"/>
          <w:szCs w:val="22"/>
        </w:rPr>
      </w:pPr>
      <w:r>
        <w:rPr>
          <w:rFonts w:ascii="Times New Roman" w:hAnsi="Times New Roman"/>
          <w:sz w:val="22"/>
          <w:szCs w:val="22"/>
        </w:rPr>
        <w:t>All Access and Interconnect Services shall be carried over these forms of Interconnect Links and any physical interconnect paths shall be constructed by mutual agreement when used for both parties’ services.</w:t>
      </w:r>
    </w:p>
    <w:p w14:paraId="10FC6EFC" w14:textId="77777777" w:rsidR="00032704" w:rsidRPr="0067065E" w:rsidRDefault="00032704" w:rsidP="00D804A1">
      <w:pPr>
        <w:pStyle w:val="ListParagraph"/>
        <w:keepNext/>
        <w:pageBreakBefore/>
        <w:numPr>
          <w:ilvl w:val="0"/>
          <w:numId w:val="6"/>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32" w:name="_Toc257578892"/>
      <w:bookmarkStart w:id="33" w:name="_Toc340573033"/>
      <w:r w:rsidRPr="0067065E">
        <w:rPr>
          <w:rFonts w:cs="Arial"/>
          <w:b/>
          <w:bCs/>
          <w:noProof/>
          <w:color w:val="FFFFFF"/>
          <w:kern w:val="32"/>
          <w:sz w:val="36"/>
          <w:szCs w:val="36"/>
          <w:lang w:eastAsia="en-US"/>
        </w:rPr>
        <w:lastRenderedPageBreak/>
        <w:t>Ordering of Points of Interconnection</w:t>
      </w:r>
      <w:bookmarkEnd w:id="32"/>
      <w:bookmarkEnd w:id="33"/>
    </w:p>
    <w:p w14:paraId="3F3A6275" w14:textId="2018CB42" w:rsidR="00777675" w:rsidRPr="0067065E" w:rsidRDefault="00032704" w:rsidP="0015656D">
      <w:pPr>
        <w:numPr>
          <w:ilvl w:val="1"/>
          <w:numId w:val="6"/>
        </w:numPr>
        <w:tabs>
          <w:tab w:val="clear" w:pos="357"/>
          <w:tab w:val="clear" w:pos="720"/>
        </w:tabs>
        <w:snapToGrid/>
        <w:spacing w:after="120" w:line="360" w:lineRule="auto"/>
        <w:ind w:right="576"/>
        <w:jc w:val="both"/>
        <w:outlineLvl w:val="1"/>
        <w:rPr>
          <w:rFonts w:cs="Arial"/>
          <w:lang w:val="en-US" w:eastAsia="en-US"/>
        </w:rPr>
      </w:pPr>
      <w:r w:rsidRPr="0067065E">
        <w:rPr>
          <w:rFonts w:cs="Arial"/>
          <w:lang w:val="en-US" w:eastAsia="en-US"/>
        </w:rPr>
        <w:t>Points of Interconnection (“</w:t>
      </w:r>
      <w:proofErr w:type="spellStart"/>
      <w:r w:rsidRPr="0067065E">
        <w:rPr>
          <w:rFonts w:cs="Arial"/>
          <w:lang w:val="en-US" w:eastAsia="en-US"/>
        </w:rPr>
        <w:t>PoI's</w:t>
      </w:r>
      <w:proofErr w:type="spellEnd"/>
      <w:r w:rsidRPr="0067065E">
        <w:rPr>
          <w:rFonts w:cs="Arial"/>
          <w:lang w:val="en-US" w:eastAsia="en-US"/>
        </w:rPr>
        <w:t xml:space="preserve">”) will be ordered in accordance with the </w:t>
      </w:r>
      <w:r w:rsidR="007C1DA5" w:rsidRPr="0067065E">
        <w:rPr>
          <w:rFonts w:cs="Arial"/>
          <w:lang w:val="en-US" w:eastAsia="en-US"/>
        </w:rPr>
        <w:t xml:space="preserve">ordering and delivery </w:t>
      </w:r>
      <w:r w:rsidRPr="0067065E">
        <w:rPr>
          <w:rFonts w:cs="Arial"/>
          <w:lang w:val="en-US" w:eastAsia="en-US"/>
        </w:rPr>
        <w:t xml:space="preserve">provisions of </w:t>
      </w:r>
      <w:r w:rsidR="00D804A1" w:rsidRPr="0067065E">
        <w:rPr>
          <w:rFonts w:cs="Arial"/>
          <w:lang w:val="en-US" w:eastAsia="en-US"/>
        </w:rPr>
        <w:t>the Main Body of</w:t>
      </w:r>
      <w:r w:rsidRPr="0067065E">
        <w:rPr>
          <w:rFonts w:cs="Arial"/>
          <w:lang w:val="en-US" w:eastAsia="en-US"/>
        </w:rPr>
        <w:t xml:space="preserve"> this Agreement.</w:t>
      </w:r>
      <w:r w:rsidR="003226C6">
        <w:rPr>
          <w:rFonts w:cs="Arial"/>
          <w:lang w:val="en-US" w:eastAsia="en-US"/>
        </w:rPr>
        <w:t xml:space="preserve"> Delivery of POIs takes </w:t>
      </w:r>
      <w:r w:rsidR="00550C43">
        <w:rPr>
          <w:rFonts w:cs="Arial"/>
          <w:lang w:val="en-US" w:eastAsia="en-US"/>
        </w:rPr>
        <w:t>34-75 days</w:t>
      </w:r>
      <w:r w:rsidR="0015656D">
        <w:rPr>
          <w:rFonts w:cs="Arial"/>
          <w:lang w:val="en-US" w:eastAsia="en-US"/>
        </w:rPr>
        <w:t>.</w:t>
      </w:r>
    </w:p>
    <w:p w14:paraId="3DE00316" w14:textId="77777777" w:rsidR="00777675" w:rsidRPr="0067065E" w:rsidRDefault="00777675" w:rsidP="00777675">
      <w:pPr>
        <w:rPr>
          <w:rFonts w:cs="Arial"/>
          <w:lang w:val="en-US" w:eastAsia="en-US"/>
        </w:rPr>
      </w:pPr>
    </w:p>
    <w:p w14:paraId="55E34200" w14:textId="77777777" w:rsidR="00777675" w:rsidRPr="0067065E" w:rsidRDefault="00777675" w:rsidP="00777675">
      <w:pPr>
        <w:rPr>
          <w:rFonts w:cs="Arial"/>
          <w:lang w:val="en-US" w:eastAsia="en-US"/>
        </w:rPr>
      </w:pPr>
    </w:p>
    <w:p w14:paraId="0A67E021" w14:textId="77777777" w:rsidR="00777675" w:rsidRPr="0067065E" w:rsidRDefault="00777675" w:rsidP="00777675">
      <w:pPr>
        <w:rPr>
          <w:rFonts w:cs="Arial"/>
          <w:lang w:val="en-US" w:eastAsia="en-US"/>
        </w:rPr>
      </w:pPr>
    </w:p>
    <w:p w14:paraId="4E0E1B91" w14:textId="77777777" w:rsidR="00777675" w:rsidRPr="0067065E" w:rsidRDefault="00777675" w:rsidP="00777675">
      <w:pPr>
        <w:rPr>
          <w:rFonts w:cs="Arial"/>
          <w:lang w:val="en-US" w:eastAsia="en-US"/>
        </w:rPr>
      </w:pPr>
    </w:p>
    <w:p w14:paraId="0E4471C1" w14:textId="77777777" w:rsidR="00777675" w:rsidRPr="0067065E" w:rsidRDefault="00777675" w:rsidP="00777675">
      <w:pPr>
        <w:rPr>
          <w:rFonts w:cs="Arial"/>
          <w:lang w:val="en-US" w:eastAsia="en-US"/>
        </w:rPr>
      </w:pPr>
    </w:p>
    <w:p w14:paraId="72CCB80D" w14:textId="77777777" w:rsidR="00777675" w:rsidRPr="0067065E" w:rsidRDefault="00777675" w:rsidP="00777675">
      <w:pPr>
        <w:rPr>
          <w:rFonts w:cs="Arial"/>
          <w:lang w:val="en-US" w:eastAsia="en-US"/>
        </w:rPr>
      </w:pPr>
    </w:p>
    <w:p w14:paraId="32BDBABE" w14:textId="77777777" w:rsidR="00777675" w:rsidRPr="0067065E" w:rsidRDefault="00777675" w:rsidP="00777675">
      <w:pPr>
        <w:rPr>
          <w:rFonts w:cs="Arial"/>
          <w:lang w:val="en-US" w:eastAsia="en-US"/>
        </w:rPr>
      </w:pPr>
    </w:p>
    <w:p w14:paraId="33B1D3C8" w14:textId="77777777" w:rsidR="00032704" w:rsidRPr="0067065E" w:rsidRDefault="00777675" w:rsidP="00777675">
      <w:pPr>
        <w:tabs>
          <w:tab w:val="clear" w:pos="357"/>
          <w:tab w:val="clear" w:pos="720"/>
          <w:tab w:val="left" w:pos="7806"/>
        </w:tabs>
        <w:rPr>
          <w:rFonts w:cs="Arial"/>
          <w:lang w:val="en-US" w:eastAsia="en-US"/>
        </w:rPr>
      </w:pPr>
      <w:r w:rsidRPr="0067065E">
        <w:rPr>
          <w:rFonts w:cs="Arial"/>
          <w:lang w:val="en-US" w:eastAsia="en-US"/>
        </w:rPr>
        <w:tab/>
      </w:r>
    </w:p>
    <w:p w14:paraId="48166171" w14:textId="77777777" w:rsidR="00032704" w:rsidRPr="0067065E" w:rsidRDefault="00032704" w:rsidP="00D804A1">
      <w:pPr>
        <w:pStyle w:val="ListParagraph"/>
        <w:keepNext/>
        <w:pageBreakBefore/>
        <w:numPr>
          <w:ilvl w:val="0"/>
          <w:numId w:val="6"/>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360"/>
        <w:contextualSpacing w:val="0"/>
        <w:jc w:val="center"/>
        <w:outlineLvl w:val="0"/>
        <w:rPr>
          <w:rFonts w:cs="Arial"/>
          <w:b/>
          <w:bCs/>
          <w:noProof/>
          <w:color w:val="FFFFFF"/>
          <w:kern w:val="32"/>
          <w:sz w:val="36"/>
          <w:szCs w:val="36"/>
          <w:lang w:eastAsia="en-US"/>
        </w:rPr>
      </w:pPr>
      <w:bookmarkStart w:id="34" w:name="_Toc257578893"/>
      <w:bookmarkStart w:id="35" w:name="_Toc340573034"/>
      <w:r w:rsidRPr="0067065E">
        <w:rPr>
          <w:rFonts w:cs="Arial"/>
          <w:b/>
          <w:bCs/>
          <w:noProof/>
          <w:color w:val="FFFFFF"/>
          <w:kern w:val="32"/>
          <w:sz w:val="36"/>
          <w:szCs w:val="36"/>
          <w:lang w:eastAsia="en-US"/>
        </w:rPr>
        <w:lastRenderedPageBreak/>
        <w:t>Charges for Points of Interconnection</w:t>
      </w:r>
      <w:bookmarkEnd w:id="34"/>
      <w:bookmarkEnd w:id="35"/>
    </w:p>
    <w:p w14:paraId="428541FE" w14:textId="5F4CCCAA" w:rsidR="00B82426" w:rsidRPr="0067065E" w:rsidRDefault="002D2A20" w:rsidP="004B5927">
      <w:pPr>
        <w:pStyle w:val="Heading2"/>
        <w:numPr>
          <w:ilvl w:val="1"/>
          <w:numId w:val="6"/>
        </w:numPr>
      </w:pPr>
      <w:r w:rsidRPr="0067065E">
        <w:rPr>
          <w:rFonts w:asciiTheme="minorBidi" w:hAnsiTheme="minorBidi" w:cstheme="minorBidi"/>
          <w:color w:val="auto"/>
          <w:sz w:val="20"/>
          <w:szCs w:val="20"/>
        </w:rPr>
        <w:t>For each Point of Interconnection (“</w:t>
      </w:r>
      <w:proofErr w:type="spellStart"/>
      <w:r w:rsidRPr="0067065E">
        <w:rPr>
          <w:rFonts w:asciiTheme="minorBidi" w:hAnsiTheme="minorBidi" w:cstheme="minorBidi"/>
          <w:color w:val="auto"/>
          <w:sz w:val="20"/>
          <w:szCs w:val="20"/>
        </w:rPr>
        <w:t>PoI</w:t>
      </w:r>
      <w:proofErr w:type="spellEnd"/>
      <w:r w:rsidRPr="0067065E">
        <w:rPr>
          <w:rFonts w:asciiTheme="minorBidi" w:hAnsiTheme="minorBidi" w:cstheme="minorBidi"/>
          <w:color w:val="auto"/>
          <w:sz w:val="20"/>
          <w:szCs w:val="20"/>
        </w:rPr>
        <w:t xml:space="preserve">”) the ordering party shall pay the other party an establishment fee as defined in </w:t>
      </w:r>
      <w:r w:rsidR="00AB3F91">
        <w:rPr>
          <w:rFonts w:asciiTheme="minorBidi" w:hAnsiTheme="minorBidi" w:cstheme="minorBidi"/>
          <w:color w:val="auto"/>
          <w:sz w:val="20"/>
          <w:szCs w:val="20"/>
        </w:rPr>
        <w:t>Annex F - Pricing</w:t>
      </w:r>
      <w:r w:rsidRPr="0067065E">
        <w:rPr>
          <w:rFonts w:asciiTheme="minorBidi" w:hAnsiTheme="minorBidi" w:cstheme="minorBidi"/>
          <w:color w:val="auto"/>
          <w:sz w:val="20"/>
          <w:szCs w:val="20"/>
        </w:rPr>
        <w:t xml:space="preserve">. For the avoidance of doubt, the Parties agree that the rental charge is not substitutive of any element of the charge for establishment referenced </w:t>
      </w:r>
      <w:r w:rsidR="005B1611">
        <w:rPr>
          <w:rFonts w:asciiTheme="minorBidi" w:hAnsiTheme="minorBidi" w:cstheme="minorBidi"/>
          <w:color w:val="auto"/>
          <w:sz w:val="20"/>
          <w:szCs w:val="20"/>
        </w:rPr>
        <w:t>below</w:t>
      </w:r>
      <w:r w:rsidRPr="0067065E">
        <w:rPr>
          <w:rFonts w:asciiTheme="minorBidi" w:hAnsiTheme="minorBidi" w:cstheme="minorBidi"/>
          <w:color w:val="auto"/>
          <w:sz w:val="20"/>
          <w:szCs w:val="20"/>
        </w:rPr>
        <w:t xml:space="preserve">. In each instance, the rental charge for the first year shall be invoiced on placement of order and shall be payable </w:t>
      </w:r>
      <w:r w:rsidR="00F44755">
        <w:rPr>
          <w:rFonts w:asciiTheme="minorBidi" w:hAnsiTheme="minorBidi" w:cstheme="minorBidi"/>
          <w:color w:val="auto"/>
          <w:sz w:val="20"/>
          <w:szCs w:val="20"/>
        </w:rPr>
        <w:t>within 30 days</w:t>
      </w:r>
      <w:r w:rsidRPr="0067065E">
        <w:rPr>
          <w:rFonts w:asciiTheme="minorBidi" w:hAnsiTheme="minorBidi" w:cstheme="minorBidi"/>
          <w:color w:val="auto"/>
          <w:sz w:val="20"/>
          <w:szCs w:val="20"/>
        </w:rPr>
        <w:t xml:space="preserve">. Rental charges for following years shall be invoiced on each annual anniversary of order, and shall become due for payment </w:t>
      </w:r>
      <w:r w:rsidR="003F0136">
        <w:rPr>
          <w:rFonts w:asciiTheme="minorBidi" w:hAnsiTheme="minorBidi" w:cstheme="minorBidi"/>
          <w:color w:val="auto"/>
          <w:sz w:val="20"/>
          <w:szCs w:val="20"/>
        </w:rPr>
        <w:t>within 30 days</w:t>
      </w:r>
      <w:r w:rsidRPr="0067065E">
        <w:rPr>
          <w:rFonts w:asciiTheme="minorBidi" w:hAnsiTheme="minorBidi" w:cstheme="minorBidi"/>
          <w:color w:val="auto"/>
          <w:sz w:val="20"/>
          <w:szCs w:val="20"/>
        </w:rPr>
        <w:t>.</w:t>
      </w:r>
      <w:r w:rsidR="003F0136" w:rsidDel="003F0136">
        <w:rPr>
          <w:rFonts w:asciiTheme="minorBidi" w:hAnsiTheme="minorBidi" w:cstheme="minorBidi"/>
          <w:color w:val="auto"/>
          <w:sz w:val="20"/>
          <w:szCs w:val="20"/>
        </w:rPr>
        <w:t xml:space="preserve"> </w:t>
      </w:r>
    </w:p>
    <w:p w14:paraId="0D418AF0" w14:textId="77777777" w:rsidR="002D2A20" w:rsidRPr="00B06335" w:rsidRDefault="002D2A20" w:rsidP="004247AE">
      <w:pPr>
        <w:pStyle w:val="Caption"/>
      </w:pPr>
      <w:bookmarkStart w:id="36" w:name="_Ref96072649"/>
      <w:r w:rsidRPr="0067065E">
        <w:rPr>
          <w:rFonts w:asciiTheme="minorBidi" w:hAnsiTheme="minorBidi" w:cstheme="minorBidi"/>
        </w:rPr>
        <w:tab/>
      </w:r>
      <w:r w:rsidRPr="0067065E">
        <w:rPr>
          <w:rFonts w:asciiTheme="minorBidi" w:hAnsiTheme="minorBidi" w:cstheme="minorBidi"/>
          <w:b w:val="0"/>
          <w:bCs w:val="0"/>
        </w:rPr>
        <w:tab/>
      </w:r>
      <w:bookmarkEnd w:id="36"/>
    </w:p>
    <w:p w14:paraId="267BCE9D" w14:textId="77777777" w:rsidR="006067FE" w:rsidRDefault="004B5927"/>
    <w:sectPr w:rsidR="006067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F7AC1" w14:textId="77777777" w:rsidR="00DA3635" w:rsidRDefault="00DA3635" w:rsidP="00777675">
      <w:pPr>
        <w:spacing w:before="0" w:line="240" w:lineRule="auto"/>
      </w:pPr>
      <w:r>
        <w:separator/>
      </w:r>
    </w:p>
  </w:endnote>
  <w:endnote w:type="continuationSeparator" w:id="0">
    <w:p w14:paraId="16C4FF88" w14:textId="77777777" w:rsidR="00DA3635" w:rsidRDefault="00DA3635" w:rsidP="0077767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600423"/>
      <w:docPartObj>
        <w:docPartGallery w:val="Page Numbers (Bottom of Page)"/>
        <w:docPartUnique/>
      </w:docPartObj>
    </w:sdtPr>
    <w:sdtEndPr>
      <w:rPr>
        <w:color w:val="7F7F7F" w:themeColor="background1" w:themeShade="7F"/>
        <w:spacing w:val="60"/>
      </w:rPr>
    </w:sdtEndPr>
    <w:sdtContent>
      <w:p w14:paraId="7A6172C4" w14:textId="5FB68CD8" w:rsidR="00777675" w:rsidRDefault="0077767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B5927" w:rsidRPr="004B5927">
          <w:rPr>
            <w:b/>
            <w:bCs/>
            <w:noProof/>
          </w:rPr>
          <w:t>1</w:t>
        </w:r>
        <w:r>
          <w:rPr>
            <w:b/>
            <w:bCs/>
            <w:noProof/>
          </w:rPr>
          <w:fldChar w:fldCharType="end"/>
        </w:r>
        <w:r>
          <w:rPr>
            <w:b/>
            <w:bCs/>
          </w:rPr>
          <w:t xml:space="preserve"> | </w:t>
        </w:r>
        <w:r>
          <w:rPr>
            <w:color w:val="7F7F7F" w:themeColor="background1" w:themeShade="7F"/>
            <w:spacing w:val="60"/>
          </w:rPr>
          <w:t>Page</w:t>
        </w:r>
      </w:p>
    </w:sdtContent>
  </w:sdt>
  <w:p w14:paraId="077CB554" w14:textId="77777777" w:rsidR="00777675" w:rsidRDefault="007776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83E53" w14:textId="77777777" w:rsidR="00DA3635" w:rsidRDefault="00DA3635" w:rsidP="00777675">
      <w:pPr>
        <w:spacing w:before="0" w:line="240" w:lineRule="auto"/>
      </w:pPr>
      <w:r>
        <w:separator/>
      </w:r>
    </w:p>
  </w:footnote>
  <w:footnote w:type="continuationSeparator" w:id="0">
    <w:p w14:paraId="17DB9577" w14:textId="77777777" w:rsidR="00DA3635" w:rsidRDefault="00DA3635" w:rsidP="0077767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5209"/>
    <w:multiLevelType w:val="multilevel"/>
    <w:tmpl w:val="5A9470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D9F47AB"/>
    <w:multiLevelType w:val="hybridMultilevel"/>
    <w:tmpl w:val="47C60B92"/>
    <w:lvl w:ilvl="0" w:tplc="0409000F">
      <w:start w:val="1"/>
      <w:numFmt w:val="decimal"/>
      <w:lvlText w:val="%1."/>
      <w:lvlJc w:val="left"/>
      <w:pPr>
        <w:ind w:left="720" w:hanging="360"/>
      </w:pPr>
    </w:lvl>
    <w:lvl w:ilvl="1" w:tplc="04090019" w:tentative="1">
      <w:start w:val="1"/>
      <w:numFmt w:val="lowerLetter"/>
      <w:pStyle w:val="FormatmallRubrik2Hger-089cm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A2289"/>
    <w:multiLevelType w:val="multilevel"/>
    <w:tmpl w:val="394EC9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E7D47C1"/>
    <w:multiLevelType w:val="hybridMultilevel"/>
    <w:tmpl w:val="F1D661FE"/>
    <w:lvl w:ilvl="0" w:tplc="0EC01E3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671E1"/>
    <w:multiLevelType w:val="multilevel"/>
    <w:tmpl w:val="F34C4268"/>
    <w:lvl w:ilvl="0">
      <w:start w:val="1"/>
      <w:numFmt w:val="decimal"/>
      <w:lvlText w:val="%1"/>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91F189B"/>
    <w:multiLevelType w:val="multilevel"/>
    <w:tmpl w:val="FFCCF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Roman"/>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85"/>
    <w:rsid w:val="00032704"/>
    <w:rsid w:val="0004487F"/>
    <w:rsid w:val="000C035E"/>
    <w:rsid w:val="000C32E3"/>
    <w:rsid w:val="000C3B62"/>
    <w:rsid w:val="0011773D"/>
    <w:rsid w:val="001413D8"/>
    <w:rsid w:val="001418C6"/>
    <w:rsid w:val="0015656D"/>
    <w:rsid w:val="0016367C"/>
    <w:rsid w:val="00171C3D"/>
    <w:rsid w:val="001F6715"/>
    <w:rsid w:val="00281DC0"/>
    <w:rsid w:val="00293656"/>
    <w:rsid w:val="002C1EA9"/>
    <w:rsid w:val="002D2A20"/>
    <w:rsid w:val="003074AC"/>
    <w:rsid w:val="003226C6"/>
    <w:rsid w:val="00353C90"/>
    <w:rsid w:val="00371D31"/>
    <w:rsid w:val="003B62FB"/>
    <w:rsid w:val="003F0136"/>
    <w:rsid w:val="004247AE"/>
    <w:rsid w:val="00431541"/>
    <w:rsid w:val="00435656"/>
    <w:rsid w:val="00492240"/>
    <w:rsid w:val="004B5927"/>
    <w:rsid w:val="004C4DCA"/>
    <w:rsid w:val="004E1510"/>
    <w:rsid w:val="004E3C37"/>
    <w:rsid w:val="004F4FF6"/>
    <w:rsid w:val="00550C43"/>
    <w:rsid w:val="005B1611"/>
    <w:rsid w:val="005D690F"/>
    <w:rsid w:val="00633575"/>
    <w:rsid w:val="0065718D"/>
    <w:rsid w:val="0067065E"/>
    <w:rsid w:val="00685071"/>
    <w:rsid w:val="006E304E"/>
    <w:rsid w:val="00773E99"/>
    <w:rsid w:val="00777675"/>
    <w:rsid w:val="007C1DA5"/>
    <w:rsid w:val="007C39C9"/>
    <w:rsid w:val="007F22B2"/>
    <w:rsid w:val="00836741"/>
    <w:rsid w:val="008440A8"/>
    <w:rsid w:val="00852B84"/>
    <w:rsid w:val="008E3685"/>
    <w:rsid w:val="008F0EFB"/>
    <w:rsid w:val="008F3CF9"/>
    <w:rsid w:val="009010F4"/>
    <w:rsid w:val="0095554B"/>
    <w:rsid w:val="00964834"/>
    <w:rsid w:val="00A370E7"/>
    <w:rsid w:val="00A9058B"/>
    <w:rsid w:val="00AB3F91"/>
    <w:rsid w:val="00AD0F5E"/>
    <w:rsid w:val="00AE7172"/>
    <w:rsid w:val="00B40523"/>
    <w:rsid w:val="00B80E2F"/>
    <w:rsid w:val="00B82426"/>
    <w:rsid w:val="00BA25C7"/>
    <w:rsid w:val="00BA65D4"/>
    <w:rsid w:val="00C5100B"/>
    <w:rsid w:val="00C5216A"/>
    <w:rsid w:val="00C71C8C"/>
    <w:rsid w:val="00CA12EC"/>
    <w:rsid w:val="00D20705"/>
    <w:rsid w:val="00D20EF7"/>
    <w:rsid w:val="00D6755E"/>
    <w:rsid w:val="00D804A1"/>
    <w:rsid w:val="00DA3635"/>
    <w:rsid w:val="00DF340C"/>
    <w:rsid w:val="00E3011D"/>
    <w:rsid w:val="00E60FE6"/>
    <w:rsid w:val="00F44755"/>
    <w:rsid w:val="00F707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94D9"/>
  <w15:chartTrackingRefBased/>
  <w15:docId w15:val="{0C936567-F019-485F-95AE-4D91FC34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85"/>
    <w:pPr>
      <w:tabs>
        <w:tab w:val="left" w:pos="357"/>
        <w:tab w:val="left" w:pos="720"/>
      </w:tabs>
      <w:snapToGrid w:val="0"/>
      <w:spacing w:before="120" w:after="0" w:line="288" w:lineRule="auto"/>
    </w:pPr>
    <w:rPr>
      <w:rFonts w:ascii="Arial" w:eastAsia="Times New Roman" w:hAnsi="Arial" w:cs="Times New Roman"/>
      <w:sz w:val="20"/>
      <w:szCs w:val="20"/>
      <w:lang w:val="en-GB" w:eastAsia="sv-SE"/>
    </w:rPr>
  </w:style>
  <w:style w:type="paragraph" w:styleId="Heading1">
    <w:name w:val="heading 1"/>
    <w:aliases w:val="h1,69%,No numbers,Para1,h11,h12,L1,Attribute Heading 1,Section Heading,H1,Head1,Heading apps,Topic,Group heading,h1 chapter heading,A MAJOR/BOLD,Schedule Heading 1,RFP Heading 1,Heading 1A,1,Heading 1 St.George,1.,Title GS,level1,Schedheading"/>
    <w:basedOn w:val="Normal"/>
    <w:next w:val="Normal"/>
    <w:link w:val="Heading1Char"/>
    <w:qFormat/>
    <w:rsid w:val="008E36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ing 2 Char1,Heading 2 Char Char,h2 Char Char,l2 Char Char,list 2 Char Char,list 2 Char Char,heading 2TOC Char Char,Head 2 Char Char,List level 2 Char Char,2 Char Char,Header 2 Char Char,body Char Char,Attribute Heading 2 Char Char,2"/>
    <w:basedOn w:val="Normal"/>
    <w:next w:val="Normal"/>
    <w:link w:val="Heading2Char"/>
    <w:uiPriority w:val="99"/>
    <w:unhideWhenUsed/>
    <w:qFormat/>
    <w:rsid w:val="008E36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H31,h31,h32,Para3,(Alt+3),(Alt+3)1,(Alt+3)2,(Alt+3)3,(Alt+3)4,(Alt+3)5,(Alt+3)6,(Alt+3)11,(Alt+3)21,(Alt+3)31,(Alt+3)41,(Alt+3)7,(Alt+3)12,(Alt+3)22,(Alt+3)32,(Alt+3)42,(Alt+3)8,(Alt+3)9,(Alt+3)10,(Alt+3)13,(Alt+3)23,(Alt+3)33,H32,H33"/>
    <w:basedOn w:val="Normal"/>
    <w:next w:val="Normal"/>
    <w:link w:val="Heading3Char"/>
    <w:uiPriority w:val="99"/>
    <w:qFormat/>
    <w:rsid w:val="008E3685"/>
    <w:pPr>
      <w:tabs>
        <w:tab w:val="clear" w:pos="357"/>
        <w:tab w:val="num" w:pos="720"/>
      </w:tabs>
      <w:snapToGrid/>
      <w:spacing w:after="120" w:line="360" w:lineRule="auto"/>
      <w:ind w:left="720" w:right="720" w:hanging="720"/>
      <w:outlineLvl w:val="2"/>
    </w:pPr>
    <w:rPr>
      <w:rFonts w:cs="Arial"/>
    </w:rPr>
  </w:style>
  <w:style w:type="paragraph" w:styleId="Heading4">
    <w:name w:val="heading 4"/>
    <w:basedOn w:val="Normal"/>
    <w:next w:val="Normal"/>
    <w:link w:val="Heading4Char"/>
    <w:semiHidden/>
    <w:unhideWhenUsed/>
    <w:qFormat/>
    <w:rsid w:val="008E3685"/>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8E3685"/>
    <w:pPr>
      <w:keepNext/>
      <w:spacing w:line="240" w:lineRule="auto"/>
      <w:jc w:val="center"/>
      <w:outlineLvl w:val="5"/>
    </w:pPr>
    <w:rPr>
      <w:rFonts w:cs="Arial"/>
      <w:b/>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E3685"/>
    <w:rPr>
      <w:rFonts w:ascii="Times New Roman" w:eastAsia="Times New Roman" w:hAnsi="Times New Roman" w:cs="Times New Roman"/>
      <w:b/>
      <w:bCs/>
      <w:sz w:val="28"/>
      <w:szCs w:val="28"/>
      <w:lang w:val="en-GB" w:eastAsia="sv-SE"/>
    </w:rPr>
  </w:style>
  <w:style w:type="character" w:customStyle="1" w:styleId="Heading6Char">
    <w:name w:val="Heading 6 Char"/>
    <w:basedOn w:val="DefaultParagraphFont"/>
    <w:link w:val="Heading6"/>
    <w:semiHidden/>
    <w:rsid w:val="008E3685"/>
    <w:rPr>
      <w:rFonts w:ascii="Arial" w:eastAsia="Times New Roman" w:hAnsi="Arial" w:cs="Arial"/>
      <w:b/>
      <w:sz w:val="32"/>
      <w:szCs w:val="32"/>
      <w:lang w:eastAsia="sv-SE"/>
    </w:rPr>
  </w:style>
  <w:style w:type="character" w:customStyle="1" w:styleId="Heading1Char">
    <w:name w:val="Heading 1 Char"/>
    <w:aliases w:val="h1 Char,69% Char,No numbers Char,Para1 Char,h11 Char,h12 Char,L1 Char,Attribute Heading 1 Char,Section Heading Char,H1 Char,Head1 Char,Heading apps Char,Topic Char,Group heading Char,h1 chapter heading Char,A MAJOR/BOLD Char,1 Char"/>
    <w:basedOn w:val="DefaultParagraphFont"/>
    <w:link w:val="Heading1"/>
    <w:uiPriority w:val="9"/>
    <w:rsid w:val="008E3685"/>
    <w:rPr>
      <w:rFonts w:asciiTheme="majorHAnsi" w:eastAsiaTheme="majorEastAsia" w:hAnsiTheme="majorHAnsi" w:cstheme="majorBidi"/>
      <w:color w:val="2E74B5" w:themeColor="accent1" w:themeShade="BF"/>
      <w:sz w:val="32"/>
      <w:szCs w:val="32"/>
      <w:lang w:val="en-GB" w:eastAsia="sv-SE"/>
    </w:rPr>
  </w:style>
  <w:style w:type="character" w:customStyle="1" w:styleId="Heading2Char">
    <w:name w:val="Heading 2 Char"/>
    <w:aliases w:val="H2 Char,h2 Char,Heading 2 Char1 Char,Heading 2 Char Char Char,h2 Char Char Char,l2 Char Char Char,list 2 Char Char Char,list 2 Char Char Char,heading 2TOC Char Char Char,Head 2 Char Char Char,List level 2 Char Char Char,2 Char Char Char"/>
    <w:basedOn w:val="DefaultParagraphFont"/>
    <w:link w:val="Heading2"/>
    <w:uiPriority w:val="9"/>
    <w:semiHidden/>
    <w:rsid w:val="008E3685"/>
    <w:rPr>
      <w:rFonts w:asciiTheme="majorHAnsi" w:eastAsiaTheme="majorEastAsia" w:hAnsiTheme="majorHAnsi" w:cstheme="majorBidi"/>
      <w:color w:val="2E74B5" w:themeColor="accent1" w:themeShade="BF"/>
      <w:sz w:val="26"/>
      <w:szCs w:val="26"/>
      <w:lang w:val="en-GB" w:eastAsia="sv-SE"/>
    </w:rPr>
  </w:style>
  <w:style w:type="character" w:customStyle="1" w:styleId="Heading3Char">
    <w:name w:val="Heading 3 Char"/>
    <w:aliases w:val="h3 Char,H3 Char,H31 Char,h31 Char,h32 Char,Para3 Char,(Alt+3) Char,(Alt+3)1 Char,(Alt+3)2 Char,(Alt+3)3 Char,(Alt+3)4 Char,(Alt+3)5 Char,(Alt+3)6 Char,(Alt+3)11 Char,(Alt+3)21 Char,(Alt+3)31 Char,(Alt+3)41 Char,(Alt+3)7 Char,(Alt+3)8 Char"/>
    <w:basedOn w:val="DefaultParagraphFont"/>
    <w:link w:val="Heading3"/>
    <w:uiPriority w:val="99"/>
    <w:rsid w:val="008E3685"/>
    <w:rPr>
      <w:rFonts w:ascii="Arial" w:eastAsia="Times New Roman" w:hAnsi="Arial" w:cs="Arial"/>
      <w:sz w:val="20"/>
      <w:szCs w:val="20"/>
      <w:lang w:val="en-GB" w:eastAsia="sv-SE"/>
    </w:rPr>
  </w:style>
  <w:style w:type="paragraph" w:styleId="ListParagraph">
    <w:name w:val="List Paragraph"/>
    <w:basedOn w:val="Normal"/>
    <w:uiPriority w:val="34"/>
    <w:qFormat/>
    <w:rsid w:val="00773E99"/>
    <w:pPr>
      <w:ind w:left="720"/>
      <w:contextualSpacing/>
    </w:pPr>
  </w:style>
  <w:style w:type="paragraph" w:customStyle="1" w:styleId="FormatmallRubrik2Hger-089cm1">
    <w:name w:val="Formatmall Rubrik 2 + Höger:  -089 cm1"/>
    <w:basedOn w:val="Heading2"/>
    <w:uiPriority w:val="99"/>
    <w:rsid w:val="002D2A20"/>
    <w:pPr>
      <w:keepNext w:val="0"/>
      <w:keepLines w:val="0"/>
      <w:numPr>
        <w:ilvl w:val="1"/>
        <w:numId w:val="2"/>
      </w:numPr>
      <w:tabs>
        <w:tab w:val="clear" w:pos="357"/>
        <w:tab w:val="clear" w:pos="720"/>
      </w:tabs>
      <w:snapToGrid/>
      <w:spacing w:before="120" w:after="120" w:line="360" w:lineRule="auto"/>
      <w:jc w:val="both"/>
    </w:pPr>
    <w:rPr>
      <w:rFonts w:ascii="Arial" w:eastAsia="Times New Roman" w:hAnsi="Arial" w:cs="Times New Roman"/>
      <w:snapToGrid w:val="0"/>
      <w:color w:val="auto"/>
      <w:sz w:val="20"/>
      <w:szCs w:val="20"/>
    </w:rPr>
  </w:style>
  <w:style w:type="paragraph" w:styleId="Caption">
    <w:name w:val="caption"/>
    <w:basedOn w:val="Normal"/>
    <w:next w:val="Normal"/>
    <w:qFormat/>
    <w:rsid w:val="002D2A20"/>
    <w:pPr>
      <w:snapToGrid/>
      <w:spacing w:after="120"/>
    </w:pPr>
    <w:rPr>
      <w:b/>
      <w:bCs/>
      <w:snapToGrid w:val="0"/>
    </w:rPr>
  </w:style>
  <w:style w:type="paragraph" w:styleId="BalloonText">
    <w:name w:val="Balloon Text"/>
    <w:basedOn w:val="Normal"/>
    <w:link w:val="BalloonTextChar"/>
    <w:uiPriority w:val="99"/>
    <w:semiHidden/>
    <w:unhideWhenUsed/>
    <w:rsid w:val="00A370E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0E7"/>
    <w:rPr>
      <w:rFonts w:ascii="Segoe UI" w:eastAsia="Times New Roman" w:hAnsi="Segoe UI" w:cs="Segoe UI"/>
      <w:sz w:val="18"/>
      <w:szCs w:val="18"/>
      <w:lang w:val="en-GB" w:eastAsia="sv-SE"/>
    </w:rPr>
  </w:style>
  <w:style w:type="paragraph" w:styleId="TOC1">
    <w:name w:val="toc 1"/>
    <w:basedOn w:val="Normal"/>
    <w:next w:val="Normal"/>
    <w:autoRedefine/>
    <w:uiPriority w:val="39"/>
    <w:unhideWhenUsed/>
    <w:rsid w:val="00777675"/>
    <w:pPr>
      <w:tabs>
        <w:tab w:val="clear" w:pos="357"/>
        <w:tab w:val="clear" w:pos="720"/>
      </w:tabs>
      <w:spacing w:after="100"/>
    </w:pPr>
  </w:style>
  <w:style w:type="character" w:styleId="Hyperlink">
    <w:name w:val="Hyperlink"/>
    <w:basedOn w:val="DefaultParagraphFont"/>
    <w:uiPriority w:val="99"/>
    <w:unhideWhenUsed/>
    <w:rsid w:val="00777675"/>
    <w:rPr>
      <w:color w:val="0563C1" w:themeColor="hyperlink"/>
      <w:u w:val="single"/>
    </w:rPr>
  </w:style>
  <w:style w:type="paragraph" w:styleId="Header">
    <w:name w:val="header"/>
    <w:basedOn w:val="Normal"/>
    <w:link w:val="HeaderChar"/>
    <w:uiPriority w:val="99"/>
    <w:unhideWhenUsed/>
    <w:rsid w:val="00777675"/>
    <w:pPr>
      <w:tabs>
        <w:tab w:val="clear" w:pos="357"/>
        <w:tab w:val="clear" w:pos="720"/>
        <w:tab w:val="center" w:pos="4680"/>
        <w:tab w:val="right" w:pos="9360"/>
      </w:tabs>
      <w:spacing w:before="0" w:line="240" w:lineRule="auto"/>
    </w:pPr>
  </w:style>
  <w:style w:type="character" w:customStyle="1" w:styleId="HeaderChar">
    <w:name w:val="Header Char"/>
    <w:basedOn w:val="DefaultParagraphFont"/>
    <w:link w:val="Header"/>
    <w:uiPriority w:val="99"/>
    <w:rsid w:val="00777675"/>
    <w:rPr>
      <w:rFonts w:ascii="Arial" w:eastAsia="Times New Roman" w:hAnsi="Arial" w:cs="Times New Roman"/>
      <w:sz w:val="20"/>
      <w:szCs w:val="20"/>
      <w:lang w:val="en-GB" w:eastAsia="sv-SE"/>
    </w:rPr>
  </w:style>
  <w:style w:type="paragraph" w:styleId="Footer">
    <w:name w:val="footer"/>
    <w:basedOn w:val="Normal"/>
    <w:link w:val="FooterChar"/>
    <w:uiPriority w:val="99"/>
    <w:unhideWhenUsed/>
    <w:rsid w:val="00777675"/>
    <w:pPr>
      <w:tabs>
        <w:tab w:val="clear" w:pos="357"/>
        <w:tab w:val="clear" w:pos="720"/>
        <w:tab w:val="center" w:pos="4680"/>
        <w:tab w:val="right" w:pos="9360"/>
      </w:tabs>
      <w:spacing w:before="0" w:line="240" w:lineRule="auto"/>
    </w:pPr>
  </w:style>
  <w:style w:type="character" w:customStyle="1" w:styleId="FooterChar">
    <w:name w:val="Footer Char"/>
    <w:basedOn w:val="DefaultParagraphFont"/>
    <w:link w:val="Footer"/>
    <w:uiPriority w:val="99"/>
    <w:rsid w:val="00777675"/>
    <w:rPr>
      <w:rFonts w:ascii="Arial" w:eastAsia="Times New Roman" w:hAnsi="Arial" w:cs="Times New Roman"/>
      <w:sz w:val="20"/>
      <w:szCs w:val="20"/>
      <w:lang w:val="en-GB" w:eastAsia="sv-SE"/>
    </w:rPr>
  </w:style>
  <w:style w:type="character" w:styleId="CommentReference">
    <w:name w:val="annotation reference"/>
    <w:basedOn w:val="DefaultParagraphFont"/>
    <w:uiPriority w:val="99"/>
    <w:semiHidden/>
    <w:unhideWhenUsed/>
    <w:rsid w:val="00E3011D"/>
    <w:rPr>
      <w:sz w:val="16"/>
      <w:szCs w:val="16"/>
    </w:rPr>
  </w:style>
  <w:style w:type="paragraph" w:styleId="CommentText">
    <w:name w:val="annotation text"/>
    <w:basedOn w:val="Normal"/>
    <w:link w:val="CommentTextChar"/>
    <w:uiPriority w:val="99"/>
    <w:semiHidden/>
    <w:unhideWhenUsed/>
    <w:rsid w:val="00E3011D"/>
    <w:pPr>
      <w:spacing w:line="240" w:lineRule="auto"/>
    </w:pPr>
  </w:style>
  <w:style w:type="character" w:customStyle="1" w:styleId="CommentTextChar">
    <w:name w:val="Comment Text Char"/>
    <w:basedOn w:val="DefaultParagraphFont"/>
    <w:link w:val="CommentText"/>
    <w:uiPriority w:val="99"/>
    <w:semiHidden/>
    <w:rsid w:val="00E3011D"/>
    <w:rPr>
      <w:rFonts w:ascii="Arial" w:eastAsia="Times New Roman" w:hAnsi="Arial" w:cs="Times New Roman"/>
      <w:sz w:val="20"/>
      <w:szCs w:val="20"/>
      <w:lang w:val="en-GB" w:eastAsia="sv-SE"/>
    </w:rPr>
  </w:style>
  <w:style w:type="paragraph" w:styleId="CommentSubject">
    <w:name w:val="annotation subject"/>
    <w:basedOn w:val="CommentText"/>
    <w:next w:val="CommentText"/>
    <w:link w:val="CommentSubjectChar"/>
    <w:uiPriority w:val="99"/>
    <w:semiHidden/>
    <w:unhideWhenUsed/>
    <w:rsid w:val="00E3011D"/>
    <w:rPr>
      <w:b/>
      <w:bCs/>
    </w:rPr>
  </w:style>
  <w:style w:type="character" w:customStyle="1" w:styleId="CommentSubjectChar">
    <w:name w:val="Comment Subject Char"/>
    <w:basedOn w:val="CommentTextChar"/>
    <w:link w:val="CommentSubject"/>
    <w:uiPriority w:val="99"/>
    <w:semiHidden/>
    <w:rsid w:val="00E3011D"/>
    <w:rPr>
      <w:rFonts w:ascii="Arial" w:eastAsia="Times New Roman" w:hAnsi="Arial" w:cs="Times New Roman"/>
      <w:b/>
      <w:bCs/>
      <w:sz w:val="20"/>
      <w:szCs w:val="20"/>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399D5.CC6B637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26</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Al-Adawi</dc:creator>
  <cp:keywords/>
  <dc:description/>
  <cp:lastModifiedBy>Manal Al-Adawi</cp:lastModifiedBy>
  <cp:revision>44</cp:revision>
  <cp:lastPrinted>2016-11-22T07:02:00Z</cp:lastPrinted>
  <dcterms:created xsi:type="dcterms:W3CDTF">2016-11-20T07:06:00Z</dcterms:created>
  <dcterms:modified xsi:type="dcterms:W3CDTF">2018-10-04T05:03:00Z</dcterms:modified>
</cp:coreProperties>
</file>